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A5F7" w14:textId="77777777" w:rsidR="00CF6AB0" w:rsidRPr="00497734" w:rsidRDefault="00CF6AB0" w:rsidP="00CF6AB0">
      <w:pPr>
        <w:spacing w:line="200" w:lineRule="exact"/>
        <w:rPr>
          <w:rFonts w:eastAsia="Times New Roman" w:cs="Calibri"/>
          <w:sz w:val="23"/>
          <w:szCs w:val="23"/>
        </w:rPr>
      </w:pPr>
      <w:r w:rsidRPr="00497734">
        <w:rPr>
          <w:rFonts w:eastAsia="Times New Roman" w:cs="Calibri"/>
          <w:b/>
          <w:bCs/>
          <w:sz w:val="23"/>
          <w:szCs w:val="23"/>
        </w:rPr>
        <w:t>EAS </w:t>
      </w:r>
      <w:proofErr w:type="gramStart"/>
      <w:r w:rsidRPr="00497734">
        <w:rPr>
          <w:rFonts w:eastAsia="Times New Roman" w:cs="Calibri"/>
          <w:b/>
          <w:bCs/>
          <w:sz w:val="23"/>
          <w:szCs w:val="23"/>
        </w:rPr>
        <w:t>8:</w:t>
      </w:r>
      <w:proofErr w:type="gramEnd"/>
      <w:r w:rsidRPr="00497734">
        <w:rPr>
          <w:rFonts w:eastAsia="Times New Roman" w:cs="Calibri"/>
          <w:b/>
          <w:bCs/>
          <w:sz w:val="23"/>
          <w:szCs w:val="23"/>
        </w:rPr>
        <w:t xml:space="preserve"> Patrimonio Cultural</w:t>
      </w:r>
    </w:p>
    <w:p w14:paraId="41AAFFF5" w14:textId="722FD16A" w:rsidR="007F2276" w:rsidRDefault="007F2276"/>
    <w:p w14:paraId="5EC7A442" w14:textId="77777777" w:rsidR="00CF6AB0" w:rsidRPr="00CF6AB0" w:rsidRDefault="00CF6AB0" w:rsidP="00CF6AB0">
      <w:pPr>
        <w:widowControl w:val="0"/>
        <w:autoSpaceDE w:val="0"/>
        <w:autoSpaceDN w:val="0"/>
        <w:spacing w:before="190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CF6AB0">
        <w:rPr>
          <w:rFonts w:cs="Calibri"/>
          <w:b/>
          <w:bCs/>
          <w:sz w:val="22"/>
          <w:szCs w:val="22"/>
          <w:lang w:val="es-ES" w:eastAsia="en-US"/>
        </w:rPr>
        <w:t>Propósito</w:t>
      </w:r>
    </w:p>
    <w:p w14:paraId="2BF5556A" w14:textId="77777777" w:rsidR="00CF6AB0" w:rsidRPr="00CF6AB0" w:rsidRDefault="00CF6AB0" w:rsidP="00CF6AB0">
      <w:pPr>
        <w:widowControl w:val="0"/>
        <w:autoSpaceDE w:val="0"/>
        <w:autoSpaceDN w:val="0"/>
        <w:spacing w:before="21" w:line="259" w:lineRule="auto"/>
        <w:ind w:left="200" w:right="750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Durante la implementación/construcción del subproyecto, existe la posibilidad de que se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descubran elementos del patrimonio cultural previamente desconocidos. Este procedimiento de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 fortuito está destinado a gestionar los impactos en elementos desconocidos del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patrimonio cultural. El procedimiento debe implementarse en colaboración con la autoridad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nacional pertinente responsable del patrimonio cultural. Es importante que todo el personal del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subproyecto y los contratistas sean conscientes del potencial para descubrir hallazgos fortuitos y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los procedimientos descritos aquí. Antes del inicio del subproyecto, se identificará a la persona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 contacto pertinente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la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autoridad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nacional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responsable del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patrimonio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cultural.</w:t>
      </w:r>
    </w:p>
    <w:p w14:paraId="7DDA8A63" w14:textId="77777777" w:rsidR="00CF6AB0" w:rsidRPr="00CF6AB0" w:rsidRDefault="00CF6AB0" w:rsidP="00CF6AB0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s-ES" w:eastAsia="en-US"/>
        </w:rPr>
      </w:pPr>
    </w:p>
    <w:p w14:paraId="43FBF1B9" w14:textId="77777777" w:rsidR="00CF6AB0" w:rsidRPr="00CF6AB0" w:rsidRDefault="00CF6AB0" w:rsidP="00CF6AB0">
      <w:pPr>
        <w:widowControl w:val="0"/>
        <w:autoSpaceDE w:val="0"/>
        <w:autoSpaceDN w:val="0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CF6AB0">
        <w:rPr>
          <w:rFonts w:cs="Calibri"/>
          <w:b/>
          <w:bCs/>
          <w:sz w:val="22"/>
          <w:szCs w:val="22"/>
          <w:lang w:val="es-ES" w:eastAsia="en-US"/>
        </w:rPr>
        <w:t>Objetivos</w:t>
      </w:r>
    </w:p>
    <w:p w14:paraId="3375267E" w14:textId="77777777" w:rsidR="00CF6AB0" w:rsidRPr="00CF6AB0" w:rsidRDefault="00CF6AB0" w:rsidP="00CF6AB0">
      <w:pPr>
        <w:widowControl w:val="0"/>
        <w:autoSpaceDE w:val="0"/>
        <w:autoSpaceDN w:val="0"/>
        <w:spacing w:before="23"/>
        <w:ind w:left="200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Los</w:t>
      </w:r>
      <w:r w:rsidRPr="00CF6AB0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objetivos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del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procedimiento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fortuito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son:</w:t>
      </w:r>
    </w:p>
    <w:p w14:paraId="305272E9" w14:textId="77777777" w:rsidR="00CF6AB0" w:rsidRPr="00CF6AB0" w:rsidRDefault="00CF6AB0" w:rsidP="00CF6AB0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before="180" w:line="259" w:lineRule="auto"/>
        <w:ind w:right="1075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Definir los pasos que deben seguirse para gestionar el descubrimiento de patrimonio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cultural previamente desconocido, incluida la preservación y el tratamiento adecuado de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estos hallazgos, al mismo tiempo que se minimiza la posible interrupción del cronograma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subproyecto.</w:t>
      </w:r>
    </w:p>
    <w:p w14:paraId="660F24E4" w14:textId="77777777" w:rsidR="00CF6AB0" w:rsidRPr="00CF6AB0" w:rsidRDefault="00CF6AB0" w:rsidP="00CF6AB0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line="259" w:lineRule="auto"/>
        <w:ind w:right="918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Permitir el cumplimiento de las leyes y reglamentos nacionales pertinentes junto con otros</w:t>
      </w:r>
      <w:r w:rsidRPr="00CF6AB0">
        <w:rPr>
          <w:rFonts w:cs="Calibri"/>
          <w:spacing w:val="-48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requisitos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relacionados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descubrimiento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elementos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patrimoniales.</w:t>
      </w:r>
    </w:p>
    <w:p w14:paraId="6E072D45" w14:textId="77777777" w:rsidR="00CF6AB0" w:rsidRPr="00CF6AB0" w:rsidRDefault="00CF6AB0" w:rsidP="00CF6AB0">
      <w:pPr>
        <w:widowControl w:val="0"/>
        <w:autoSpaceDE w:val="0"/>
        <w:autoSpaceDN w:val="0"/>
        <w:spacing w:before="158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CF6AB0">
        <w:rPr>
          <w:rFonts w:cs="Calibri"/>
          <w:b/>
          <w:bCs/>
          <w:sz w:val="22"/>
          <w:szCs w:val="22"/>
          <w:lang w:val="es-ES" w:eastAsia="en-US"/>
        </w:rPr>
        <w:t>Alcance</w:t>
      </w:r>
    </w:p>
    <w:p w14:paraId="2460A63B" w14:textId="77777777" w:rsidR="00CF6AB0" w:rsidRPr="00CF6AB0" w:rsidRDefault="00CF6AB0" w:rsidP="00CF6AB0">
      <w:pPr>
        <w:widowControl w:val="0"/>
        <w:autoSpaceDE w:val="0"/>
        <w:autoSpaceDN w:val="0"/>
        <w:spacing w:before="22" w:line="259" w:lineRule="auto"/>
        <w:ind w:left="200" w:right="946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Este procedimiento se aplica a todas las actividades realizadas por el personal del subproyecto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que tienen el potencial de descubrir elementos de importancia cultural en la superficie o en el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subsuelo que antes se desconocían. El procedimiento no incluye elementos ya conocidos y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documentados.</w:t>
      </w:r>
    </w:p>
    <w:p w14:paraId="2AD5EA25" w14:textId="77777777" w:rsidR="00CF6AB0" w:rsidRPr="00CF6AB0" w:rsidRDefault="00CF6AB0" w:rsidP="00CF6AB0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6B845692" w14:textId="77777777" w:rsidR="00CF6AB0" w:rsidRPr="00CF6AB0" w:rsidRDefault="00CF6AB0" w:rsidP="00CF6AB0">
      <w:pPr>
        <w:widowControl w:val="0"/>
        <w:autoSpaceDE w:val="0"/>
        <w:autoSpaceDN w:val="0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CF6AB0">
        <w:rPr>
          <w:rFonts w:cs="Calibri"/>
          <w:b/>
          <w:bCs/>
          <w:sz w:val="22"/>
          <w:szCs w:val="22"/>
          <w:lang w:val="es-ES" w:eastAsia="en-US"/>
        </w:rPr>
        <w:t>Pasos</w:t>
      </w:r>
    </w:p>
    <w:p w14:paraId="4EFA03AB" w14:textId="77777777" w:rsidR="00CF6AB0" w:rsidRPr="00CF6AB0" w:rsidRDefault="00CF6AB0" w:rsidP="00CF6AB0">
      <w:pPr>
        <w:widowControl w:val="0"/>
        <w:autoSpaceDE w:val="0"/>
        <w:autoSpaceDN w:val="0"/>
        <w:spacing w:before="22"/>
        <w:ind w:left="200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Si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descubre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un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fortuito,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deben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seguir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los</w:t>
      </w:r>
      <w:r w:rsidRPr="00CF6AB0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siguientes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pasos:</w:t>
      </w:r>
    </w:p>
    <w:p w14:paraId="686B8EDC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80"/>
        <w:ind w:hanging="361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Emitir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una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orden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PARAR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TRABAJO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las inmediaciones del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hallazgo.</w:t>
      </w:r>
    </w:p>
    <w:p w14:paraId="015482AA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Informar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al Gerente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Proyecto.</w:t>
      </w:r>
    </w:p>
    <w:p w14:paraId="22256716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9" w:line="259" w:lineRule="auto"/>
        <w:ind w:right="1072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Informar al RIT (en el caso de pequeñas subvenciones del CEPF) o a la Secretaría del CEPF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(en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caso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 grandes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subvenciones).</w:t>
      </w:r>
    </w:p>
    <w:p w14:paraId="0FF07ABB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line="259" w:lineRule="auto"/>
        <w:ind w:right="796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Instale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medidas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temporales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protección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del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sitio,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como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cinta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 advertencia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señales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46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evitación,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para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establecer</w:t>
      </w:r>
      <w:r w:rsidRPr="00CF6AB0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un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área restringida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alrededor del hallazgo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fortuito.</w:t>
      </w:r>
    </w:p>
    <w:p w14:paraId="17A11EB5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line="256" w:lineRule="auto"/>
        <w:ind w:right="1430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El Gerente del Proyecto registrará los detalles (ubicación y descripción) del hallazgo e</w:t>
      </w:r>
      <w:r w:rsidRPr="00CF6AB0">
        <w:rPr>
          <w:rFonts w:cs="Calibri"/>
          <w:spacing w:val="-48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informará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al departamento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arqueológico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local/nacional.</w:t>
      </w:r>
    </w:p>
    <w:p w14:paraId="1B23BB84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4"/>
        <w:ind w:hanging="361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Informar</w:t>
      </w:r>
      <w:r w:rsidRPr="00CF6AB0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personal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del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subproyecto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sobre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fortuito y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área restringida.</w:t>
      </w:r>
    </w:p>
    <w:p w14:paraId="44DD8A29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 w:line="259" w:lineRule="auto"/>
        <w:ind w:right="927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Invitar a la persona de contacto identificada en la autoridad nacional responsable del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patrimonio cultural a documentar el hallazgo fortuito, realizar una evaluación preliminar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para determinar si el hallazgo fortuito es patrimonio cultural y, de ser así, si es un aislado o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parte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un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sitio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más grande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característica.</w:t>
      </w:r>
    </w:p>
    <w:p w14:paraId="020A28DE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1239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Los artefactos deben dejarse en su lugar si es posible; si se recolectan materiales, serán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colocados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bolsas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y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etiquetados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por un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arqueólogo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y transportados a la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agencia</w:t>
      </w:r>
    </w:p>
    <w:p w14:paraId="5ACE7FE6" w14:textId="77777777" w:rsidR="00CF6AB0" w:rsidRPr="00CF6AB0" w:rsidRDefault="00CF6AB0" w:rsidP="00CF6AB0">
      <w:pPr>
        <w:widowControl w:val="0"/>
        <w:autoSpaceDE w:val="0"/>
        <w:autoSpaceDN w:val="0"/>
        <w:spacing w:line="259" w:lineRule="auto"/>
        <w:rPr>
          <w:rFonts w:cs="Calibri"/>
          <w:sz w:val="22"/>
          <w:szCs w:val="22"/>
          <w:lang w:val="es-ES" w:eastAsia="en-US"/>
        </w:rPr>
        <w:sectPr w:rsidR="00CF6AB0" w:rsidRPr="00CF6AB0">
          <w:footerReference w:type="default" r:id="rId5"/>
          <w:pgSz w:w="12240" w:h="15840"/>
          <w:pgMar w:top="1420" w:right="1040" w:bottom="280" w:left="1600" w:header="0" w:footer="0" w:gutter="0"/>
          <w:cols w:space="720"/>
        </w:sectPr>
      </w:pPr>
    </w:p>
    <w:p w14:paraId="3F0D7DB0" w14:textId="77777777" w:rsidR="00CF6AB0" w:rsidRPr="00CF6AB0" w:rsidRDefault="00CF6AB0" w:rsidP="00CF6AB0">
      <w:pPr>
        <w:widowControl w:val="0"/>
        <w:autoSpaceDE w:val="0"/>
        <w:autoSpaceDN w:val="0"/>
        <w:spacing w:before="39" w:line="259" w:lineRule="auto"/>
        <w:ind w:left="560" w:right="1077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lastRenderedPageBreak/>
        <w:t>correspondiente. No se permite que ningún miembro del personal del subproyecto tome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artefactos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como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pertenencias personales.</w:t>
      </w:r>
    </w:p>
    <w:p w14:paraId="039B9F55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line="256" w:lineRule="auto"/>
        <w:ind w:right="791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El hallazgo debe documentarse mediante el uso de fotografías, notas, coordenadas de GPS y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mapas,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según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corresponda.</w:t>
      </w:r>
    </w:p>
    <w:p w14:paraId="043C43EB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4" w:line="259" w:lineRule="auto"/>
        <w:ind w:right="1111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Si el hallazgo fortuito resultara ser un hallazgo aislado o no del patrimonio cultural, el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arqueólogo autorizará el levantamiento de las medidas de protección del yacimiento y la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reanudación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la actividad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la zona.</w:t>
      </w:r>
    </w:p>
    <w:p w14:paraId="17063F27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841"/>
        <w:jc w:val="both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Sin embargo, si el arqueólogo confirma que el hallazgo fortuito es un patrimonio cultural de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importancia, la autoridad nacional pertinente será informada dentro de los tres días de esa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determinación</w:t>
      </w:r>
      <w:r w:rsidRPr="00CF6AB0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 iniciará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discusiones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sobre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tratamiento.</w:t>
      </w:r>
    </w:p>
    <w:p w14:paraId="65B17828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1508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Preparar y conservar los registros de monitoreo arqueológico, incluidos los informes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iniciales, ya sea que se confirmen o no posteriormente. El registro deberá incluir las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coordenadas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todas las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observaciones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que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debe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conservar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 subproyecto.</w:t>
      </w:r>
    </w:p>
    <w:p w14:paraId="645B9130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921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Desarrollar e implementar planes de tratamiento para hallazgos confirmados utilizando los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servicios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expertos calificados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patrimonio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cultural.</w:t>
      </w:r>
    </w:p>
    <w:p w14:paraId="27DDC58A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865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Si un hallazgo fortuito es un sitio de patrimonio cultural verificado, se preparará un informe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final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 fortuito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una vez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que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haya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completado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tratamiento.</w:t>
      </w:r>
    </w:p>
    <w:p w14:paraId="01F01694" w14:textId="77777777" w:rsidR="00CF6AB0" w:rsidRPr="00CF6AB0" w:rsidRDefault="00CF6AB0" w:rsidP="00CF6AB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790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Mientras la investigación esté en curso, habrá coordinación con el personal del subproyecto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para mantenerlos informados sobre el estado y el cronograma de las investigaciones sobre</w:t>
      </w:r>
      <w:r w:rsidRPr="00CF6AB0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el hallazgo fortuito. También se informará al personal del subproyecto sobre el momento de</w:t>
      </w:r>
      <w:r w:rsidRPr="00CF6AB0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la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reanudación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 las actividades del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subproyecto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las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inmediaciones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del hallazgo.</w:t>
      </w:r>
    </w:p>
    <w:p w14:paraId="729EDE44" w14:textId="77777777" w:rsidR="00CF6AB0" w:rsidRPr="00CF6AB0" w:rsidRDefault="00CF6AB0" w:rsidP="00CF6AB0">
      <w:pPr>
        <w:widowControl w:val="0"/>
        <w:autoSpaceDE w:val="0"/>
        <w:autoSpaceDN w:val="0"/>
        <w:spacing w:before="6"/>
        <w:rPr>
          <w:rFonts w:cs="Calibri"/>
          <w:sz w:val="23"/>
          <w:szCs w:val="22"/>
          <w:lang w:val="es-ES" w:eastAsia="en-US"/>
        </w:rPr>
      </w:pPr>
    </w:p>
    <w:p w14:paraId="53C1C0E1" w14:textId="77777777" w:rsidR="00CF6AB0" w:rsidRPr="00CF6AB0" w:rsidRDefault="00CF6AB0" w:rsidP="00CF6AB0">
      <w:pPr>
        <w:widowControl w:val="0"/>
        <w:autoSpaceDE w:val="0"/>
        <w:autoSpaceDN w:val="0"/>
        <w:spacing w:before="1"/>
        <w:ind w:left="200"/>
        <w:rPr>
          <w:rFonts w:cs="Calibri"/>
          <w:sz w:val="22"/>
          <w:szCs w:val="22"/>
          <w:lang w:val="es-ES" w:eastAsia="en-US"/>
        </w:rPr>
      </w:pPr>
      <w:r w:rsidRPr="00CF6AB0">
        <w:rPr>
          <w:rFonts w:cs="Calibri"/>
          <w:sz w:val="22"/>
          <w:szCs w:val="22"/>
          <w:lang w:val="es-ES" w:eastAsia="en-US"/>
        </w:rPr>
        <w:t>Los</w:t>
      </w:r>
      <w:r w:rsidRPr="00CF6AB0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detalles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</w:t>
      </w:r>
      <w:r w:rsidRPr="00CF6AB0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todos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los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hallazgos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fortuitos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deben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incluirse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en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los</w:t>
      </w:r>
      <w:r w:rsidRPr="00CF6AB0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informes presentados</w:t>
      </w:r>
      <w:r w:rsidRPr="00CF6AB0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al</w:t>
      </w:r>
      <w:r w:rsidRPr="00CF6AB0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CF6AB0">
        <w:rPr>
          <w:rFonts w:cs="Calibri"/>
          <w:sz w:val="22"/>
          <w:szCs w:val="22"/>
          <w:lang w:val="es-ES" w:eastAsia="en-US"/>
        </w:rPr>
        <w:t>CEPF.</w:t>
      </w:r>
    </w:p>
    <w:p w14:paraId="2F81C3CC" w14:textId="77777777" w:rsidR="00CF6AB0" w:rsidRPr="00CF6AB0" w:rsidRDefault="00CF6AB0">
      <w:pPr>
        <w:rPr>
          <w:lang w:val="es-ES"/>
        </w:rPr>
      </w:pPr>
    </w:p>
    <w:sectPr w:rsidR="00CF6AB0" w:rsidRPr="00CF6AB0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50FA" w14:textId="77777777" w:rsidR="00110420" w:rsidRDefault="00CF6AB0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A7E69"/>
    <w:multiLevelType w:val="hybridMultilevel"/>
    <w:tmpl w:val="A6FC80F2"/>
    <w:lvl w:ilvl="0" w:tplc="59161282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9226D12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AAA4DC1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D1872D4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4" w:tplc="CB4233A8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3022E2C4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C309D40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122C7226">
      <w:numFmt w:val="bullet"/>
      <w:lvlText w:val="•"/>
      <w:lvlJc w:val="left"/>
      <w:pPr>
        <w:ind w:left="6888" w:hanging="360"/>
      </w:pPr>
      <w:rPr>
        <w:rFonts w:hint="default"/>
        <w:lang w:val="es-ES" w:eastAsia="en-US" w:bidi="ar-SA"/>
      </w:rPr>
    </w:lvl>
    <w:lvl w:ilvl="8" w:tplc="880495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6A97382"/>
    <w:multiLevelType w:val="hybridMultilevel"/>
    <w:tmpl w:val="32A2CA24"/>
    <w:lvl w:ilvl="0" w:tplc="5EE03CAA">
      <w:numFmt w:val="bullet"/>
      <w:lvlText w:val="•"/>
      <w:lvlJc w:val="left"/>
      <w:pPr>
        <w:ind w:left="56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9643B44">
      <w:numFmt w:val="bullet"/>
      <w:lvlText w:val="o"/>
      <w:lvlJc w:val="left"/>
      <w:pPr>
        <w:ind w:left="9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055A93F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9E443DD2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4" w:tplc="26028824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5" w:tplc="4A588884">
      <w:numFmt w:val="bullet"/>
      <w:lvlText w:val="•"/>
      <w:lvlJc w:val="left"/>
      <w:pPr>
        <w:ind w:left="4777" w:hanging="360"/>
      </w:pPr>
      <w:rPr>
        <w:rFonts w:hint="default"/>
        <w:lang w:val="es-ES" w:eastAsia="en-US" w:bidi="ar-SA"/>
      </w:rPr>
    </w:lvl>
    <w:lvl w:ilvl="6" w:tplc="B844BD9E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7" w:tplc="CE9491BC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42A28F30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B0"/>
    <w:rsid w:val="004D5846"/>
    <w:rsid w:val="007F2276"/>
    <w:rsid w:val="00CF6AB0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6857"/>
  <w15:chartTrackingRefBased/>
  <w15:docId w15:val="{9941C778-8607-4CD5-943B-811F0D4C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B0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F6A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6AB0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3828</Characters>
  <Application>Microsoft Office Word</Application>
  <DocSecurity>0</DocSecurity>
  <Lines>31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2022-04-01T14:55:00Z</dcterms:created>
  <dcterms:modified xsi:type="dcterms:W3CDTF">2022-04-01T14:56:00Z</dcterms:modified>
</cp:coreProperties>
</file>