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7897" w14:textId="77777777" w:rsidR="00085885" w:rsidRDefault="00085885" w:rsidP="0008588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762BB8" w14:textId="77777777" w:rsidR="00085885" w:rsidRPr="00E369C7" w:rsidRDefault="00085885" w:rsidP="00085885">
      <w:pPr>
        <w:spacing w:line="238" w:lineRule="exact"/>
        <w:rPr>
          <w:rFonts w:eastAsia="Times New Roman" w:cs="Calibri"/>
          <w:b/>
          <w:bCs/>
          <w:sz w:val="23"/>
          <w:szCs w:val="23"/>
        </w:rPr>
      </w:pPr>
      <w:r w:rsidRPr="00E369C7">
        <w:rPr>
          <w:rFonts w:eastAsia="Times New Roman" w:cs="Calibri"/>
          <w:b/>
          <w:bCs/>
          <w:sz w:val="23"/>
          <w:szCs w:val="23"/>
        </w:rPr>
        <w:t>EAS </w:t>
      </w:r>
      <w:proofErr w:type="gramStart"/>
      <w:r w:rsidRPr="00E369C7">
        <w:rPr>
          <w:rFonts w:eastAsia="Times New Roman" w:cs="Calibri"/>
          <w:b/>
          <w:bCs/>
          <w:sz w:val="23"/>
          <w:szCs w:val="23"/>
        </w:rPr>
        <w:t>5:</w:t>
      </w:r>
      <w:proofErr w:type="gramEnd"/>
      <w:r w:rsidRPr="00E369C7">
        <w:rPr>
          <w:rFonts w:eastAsia="Times New Roman" w:cs="Calibri"/>
          <w:b/>
          <w:bCs/>
          <w:sz w:val="23"/>
          <w:szCs w:val="23"/>
        </w:rPr>
        <w:t xml:space="preserve">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Adquisición</w:t>
      </w:r>
      <w:proofErr w:type="spellEnd"/>
      <w:r w:rsidRPr="00E369C7">
        <w:rPr>
          <w:rFonts w:eastAsia="Times New Roman" w:cs="Calibri"/>
          <w:b/>
          <w:bCs/>
          <w:sz w:val="23"/>
          <w:szCs w:val="23"/>
        </w:rPr>
        <w:t xml:space="preserve"> de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Tierras</w:t>
      </w:r>
      <w:proofErr w:type="spellEnd"/>
      <w:r w:rsidRPr="00E369C7">
        <w:rPr>
          <w:rFonts w:eastAsia="Times New Roman" w:cs="Calibri"/>
          <w:b/>
          <w:bCs/>
          <w:sz w:val="23"/>
          <w:szCs w:val="23"/>
        </w:rPr>
        <w:t xml:space="preserve">,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Restricciones</w:t>
      </w:r>
      <w:proofErr w:type="spellEnd"/>
      <w:r w:rsidRPr="00E369C7">
        <w:rPr>
          <w:rFonts w:eastAsia="Times New Roman" w:cs="Calibri"/>
          <w:b/>
          <w:bCs/>
          <w:sz w:val="23"/>
          <w:szCs w:val="23"/>
        </w:rPr>
        <w:t xml:space="preserve"> sobre el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Uso</w:t>
      </w:r>
      <w:proofErr w:type="spellEnd"/>
      <w:r w:rsidRPr="00E369C7">
        <w:rPr>
          <w:rFonts w:eastAsia="Times New Roman" w:cs="Calibri"/>
          <w:b/>
          <w:bCs/>
          <w:sz w:val="23"/>
          <w:szCs w:val="23"/>
        </w:rPr>
        <w:t xml:space="preserve"> de la Tierra y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Reasentamiento</w:t>
      </w:r>
      <w:proofErr w:type="spellEnd"/>
      <w:r w:rsidRPr="00E369C7">
        <w:rPr>
          <w:rFonts w:eastAsia="Times New Roman" w:cs="Calibri"/>
          <w:b/>
          <w:bCs/>
          <w:sz w:val="23"/>
          <w:szCs w:val="23"/>
        </w:rPr>
        <w:t xml:space="preserve"> </w:t>
      </w:r>
      <w:proofErr w:type="spellStart"/>
      <w:r w:rsidRPr="00E369C7">
        <w:rPr>
          <w:rFonts w:eastAsia="Times New Roman" w:cs="Calibri"/>
          <w:b/>
          <w:bCs/>
          <w:sz w:val="23"/>
          <w:szCs w:val="23"/>
        </w:rPr>
        <w:t>Involuntario</w:t>
      </w:r>
      <w:proofErr w:type="spellEnd"/>
    </w:p>
    <w:p w14:paraId="03C6DA04" w14:textId="49EB3F5B" w:rsidR="0070071A" w:rsidRPr="0070071A" w:rsidRDefault="0070071A" w:rsidP="0070071A">
      <w:pPr>
        <w:widowControl w:val="0"/>
        <w:autoSpaceDE w:val="0"/>
        <w:autoSpaceDN w:val="0"/>
        <w:spacing w:before="20"/>
        <w:outlineLvl w:val="0"/>
        <w:rPr>
          <w:rFonts w:ascii="Calibri Light" w:eastAsia="Calibri Light" w:hAnsi="Calibri Light" w:cs="Calibri Light"/>
          <w:sz w:val="32"/>
          <w:szCs w:val="32"/>
          <w:lang w:val="es-ES" w:eastAsia="en-US"/>
        </w:rPr>
      </w:pPr>
      <w:r w:rsidRPr="0070071A">
        <w:rPr>
          <w:rFonts w:ascii="Calibri Light" w:eastAsia="Calibri Light" w:hAnsi="Calibri Light" w:cs="Calibri Light"/>
          <w:noProof/>
          <w:sz w:val="32"/>
          <w:szCs w:val="32"/>
          <w:lang w:val="es-ES" w:eastAsia="en-US"/>
        </w:rPr>
        <w:drawing>
          <wp:anchor distT="0" distB="0" distL="0" distR="0" simplePos="0" relativeHeight="251659264" behindDoc="0" locked="0" layoutInCell="1" allowOverlap="1" wp14:anchorId="1D76FA91" wp14:editId="78773F40">
            <wp:simplePos x="0" y="0"/>
            <wp:positionH relativeFrom="page">
              <wp:posOffset>4419600</wp:posOffset>
            </wp:positionH>
            <wp:positionV relativeFrom="paragraph">
              <wp:posOffset>280636</wp:posOffset>
            </wp:positionV>
            <wp:extent cx="2219143" cy="736092"/>
            <wp:effectExtent l="0" t="0" r="0" b="0"/>
            <wp:wrapTopAndBottom/>
            <wp:docPr id="31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143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29"/>
      <w:bookmarkEnd w:id="0"/>
    </w:p>
    <w:p w14:paraId="7EA66EAA" w14:textId="77777777" w:rsidR="0070071A" w:rsidRPr="0070071A" w:rsidRDefault="0070071A" w:rsidP="0070071A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51F07E32" w14:textId="77777777" w:rsidR="0070071A" w:rsidRPr="0070071A" w:rsidRDefault="0070071A" w:rsidP="0070071A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1226298C" w14:textId="77777777" w:rsidR="0070071A" w:rsidRPr="0070071A" w:rsidRDefault="0070071A" w:rsidP="0070071A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5D148A1E" w14:textId="77777777" w:rsidR="0070071A" w:rsidRPr="0070071A" w:rsidRDefault="0070071A" w:rsidP="0070071A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s-ES" w:eastAsia="en-US"/>
        </w:rPr>
      </w:pPr>
    </w:p>
    <w:p w14:paraId="78038BD1" w14:textId="77777777" w:rsidR="0070071A" w:rsidRPr="0070071A" w:rsidRDefault="0070071A" w:rsidP="0070071A">
      <w:pPr>
        <w:widowControl w:val="0"/>
        <w:autoSpaceDE w:val="0"/>
        <w:autoSpaceDN w:val="0"/>
        <w:spacing w:before="4"/>
        <w:rPr>
          <w:rFonts w:ascii="Calibri Light" w:cs="Calibri"/>
          <w:sz w:val="29"/>
          <w:szCs w:val="22"/>
          <w:lang w:val="es-ES" w:eastAsia="en-US"/>
        </w:rPr>
      </w:pPr>
    </w:p>
    <w:p w14:paraId="3B17D8D9" w14:textId="77777777" w:rsidR="0070071A" w:rsidRPr="0070071A" w:rsidRDefault="0070071A" w:rsidP="0070071A">
      <w:pPr>
        <w:widowControl w:val="0"/>
        <w:autoSpaceDE w:val="0"/>
        <w:autoSpaceDN w:val="0"/>
        <w:ind w:left="3017" w:right="3571"/>
        <w:jc w:val="center"/>
        <w:outlineLvl w:val="1"/>
        <w:rPr>
          <w:rFonts w:cs="Calibri"/>
          <w:b/>
          <w:bCs/>
          <w:sz w:val="28"/>
          <w:szCs w:val="28"/>
          <w:lang w:val="es-ES" w:eastAsia="en-US"/>
        </w:rPr>
      </w:pPr>
      <w:r w:rsidRPr="0070071A">
        <w:rPr>
          <w:rFonts w:cs="Calibri"/>
          <w:b/>
          <w:bCs/>
          <w:sz w:val="28"/>
          <w:szCs w:val="28"/>
          <w:lang w:val="es-ES" w:eastAsia="en-US"/>
        </w:rPr>
        <w:t>Marco</w:t>
      </w:r>
      <w:r w:rsidRPr="0070071A">
        <w:rPr>
          <w:rFonts w:cs="Calibri"/>
          <w:b/>
          <w:bCs/>
          <w:spacing w:val="-5"/>
          <w:sz w:val="28"/>
          <w:szCs w:val="28"/>
          <w:lang w:val="es-ES" w:eastAsia="en-US"/>
        </w:rPr>
        <w:t xml:space="preserve"> </w:t>
      </w:r>
      <w:r w:rsidRPr="0070071A">
        <w:rPr>
          <w:rFonts w:cs="Calibri"/>
          <w:b/>
          <w:bCs/>
          <w:sz w:val="28"/>
          <w:szCs w:val="28"/>
          <w:lang w:val="es-ES" w:eastAsia="en-US"/>
        </w:rPr>
        <w:t>del</w:t>
      </w:r>
      <w:r w:rsidRPr="0070071A">
        <w:rPr>
          <w:rFonts w:cs="Calibri"/>
          <w:b/>
          <w:bCs/>
          <w:spacing w:val="-3"/>
          <w:sz w:val="28"/>
          <w:szCs w:val="28"/>
          <w:lang w:val="es-ES" w:eastAsia="en-US"/>
        </w:rPr>
        <w:t xml:space="preserve"> </w:t>
      </w:r>
      <w:r w:rsidRPr="0070071A">
        <w:rPr>
          <w:rFonts w:cs="Calibri"/>
          <w:b/>
          <w:bCs/>
          <w:sz w:val="28"/>
          <w:szCs w:val="28"/>
          <w:lang w:val="es-ES" w:eastAsia="en-US"/>
        </w:rPr>
        <w:t>Proceso</w:t>
      </w:r>
    </w:p>
    <w:p w14:paraId="1CE6C37E" w14:textId="77777777" w:rsidR="0070071A" w:rsidRPr="0070071A" w:rsidRDefault="0070071A" w:rsidP="0070071A">
      <w:pPr>
        <w:widowControl w:val="0"/>
        <w:autoSpaceDE w:val="0"/>
        <w:autoSpaceDN w:val="0"/>
        <w:spacing w:before="7"/>
        <w:rPr>
          <w:rFonts w:cs="Calibri"/>
          <w:b/>
          <w:sz w:val="25"/>
          <w:szCs w:val="22"/>
          <w:lang w:val="es-ES" w:eastAsia="en-US"/>
        </w:rPr>
      </w:pPr>
    </w:p>
    <w:p w14:paraId="5BE67743" w14:textId="77777777" w:rsidR="0070071A" w:rsidRPr="0070071A" w:rsidRDefault="0070071A" w:rsidP="0070071A">
      <w:pPr>
        <w:widowControl w:val="0"/>
        <w:autoSpaceDE w:val="0"/>
        <w:autoSpaceDN w:val="0"/>
        <w:spacing w:line="518" w:lineRule="auto"/>
        <w:ind w:left="3469" w:right="4018" w:firstLine="784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70071A">
        <w:rPr>
          <w:rFonts w:cs="Calibri"/>
          <w:b/>
          <w:bCs/>
          <w:sz w:val="22"/>
          <w:szCs w:val="22"/>
          <w:lang w:val="es-ES" w:eastAsia="en-US"/>
        </w:rPr>
        <w:t>Fecha</w:t>
      </w:r>
      <w:r w:rsidRPr="0070071A">
        <w:rPr>
          <w:rFonts w:cs="Calibri"/>
          <w:b/>
          <w:bCs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lang w:val="es-ES" w:eastAsia="en-US"/>
        </w:rPr>
        <w:t>Subvención</w:t>
      </w:r>
      <w:r w:rsidRPr="0070071A">
        <w:rPr>
          <w:rFonts w:cs="Calibri"/>
          <w:b/>
          <w:bCs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lang w:val="es-ES" w:eastAsia="en-US"/>
        </w:rPr>
        <w:t>CEPF</w:t>
      </w:r>
      <w:r w:rsidRPr="0070071A">
        <w:rPr>
          <w:rFonts w:cs="Calibri"/>
          <w:b/>
          <w:bCs/>
          <w:spacing w:val="-6"/>
          <w:sz w:val="22"/>
          <w:szCs w:val="22"/>
          <w:lang w:val="es-ES" w:eastAsia="en-US"/>
        </w:rPr>
        <w:t xml:space="preserve"> </w:t>
      </w:r>
      <w:proofErr w:type="spellStart"/>
      <w:r w:rsidRPr="0070071A">
        <w:rPr>
          <w:rFonts w:cs="Calibri"/>
          <w:b/>
          <w:bCs/>
          <w:sz w:val="22"/>
          <w:szCs w:val="22"/>
          <w:lang w:val="es-ES" w:eastAsia="en-US"/>
        </w:rPr>
        <w:t>xxxxx</w:t>
      </w:r>
      <w:proofErr w:type="spellEnd"/>
    </w:p>
    <w:p w14:paraId="337A31E9" w14:textId="77777777" w:rsidR="0070071A" w:rsidRPr="0070071A" w:rsidRDefault="0070071A" w:rsidP="0070071A">
      <w:pPr>
        <w:widowControl w:val="0"/>
        <w:autoSpaceDE w:val="0"/>
        <w:autoSpaceDN w:val="0"/>
        <w:spacing w:line="268" w:lineRule="exact"/>
        <w:ind w:left="517" w:right="1073"/>
        <w:jc w:val="center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70071A">
        <w:rPr>
          <w:rFonts w:cs="Calibri"/>
          <w:b/>
          <w:bCs/>
          <w:sz w:val="22"/>
          <w:szCs w:val="22"/>
          <w:lang w:val="es-ES" w:eastAsia="en-US"/>
        </w:rPr>
        <w:t>Beneficiario</w:t>
      </w:r>
    </w:p>
    <w:p w14:paraId="71D9990C" w14:textId="77777777" w:rsidR="0070071A" w:rsidRPr="0070071A" w:rsidRDefault="0070071A" w:rsidP="0070071A">
      <w:pPr>
        <w:widowControl w:val="0"/>
        <w:autoSpaceDE w:val="0"/>
        <w:autoSpaceDN w:val="0"/>
        <w:spacing w:before="8"/>
        <w:rPr>
          <w:rFonts w:cs="Calibri"/>
          <w:b/>
          <w:sz w:val="25"/>
          <w:szCs w:val="22"/>
          <w:lang w:val="es-ES" w:eastAsia="en-US"/>
        </w:rPr>
      </w:pPr>
    </w:p>
    <w:p w14:paraId="43D166A8" w14:textId="77777777" w:rsidR="0070071A" w:rsidRPr="0070071A" w:rsidRDefault="0070071A" w:rsidP="0070071A">
      <w:pPr>
        <w:widowControl w:val="0"/>
        <w:autoSpaceDE w:val="0"/>
        <w:autoSpaceDN w:val="0"/>
        <w:ind w:left="517" w:right="1073"/>
        <w:jc w:val="center"/>
        <w:outlineLvl w:val="3"/>
        <w:rPr>
          <w:rFonts w:cs="Calibri"/>
          <w:b/>
          <w:bCs/>
          <w:i/>
          <w:iCs/>
          <w:sz w:val="24"/>
          <w:szCs w:val="24"/>
          <w:lang w:val="es-ES" w:eastAsia="en-US"/>
        </w:rPr>
      </w:pPr>
      <w:r w:rsidRPr="0070071A">
        <w:rPr>
          <w:rFonts w:cs="Calibri"/>
          <w:b/>
          <w:bCs/>
          <w:i/>
          <w:iCs/>
          <w:sz w:val="24"/>
          <w:szCs w:val="24"/>
          <w:lang w:val="es-ES" w:eastAsia="en-US"/>
        </w:rPr>
        <w:t>Título</w:t>
      </w:r>
      <w:r w:rsidRPr="0070071A">
        <w:rPr>
          <w:rFonts w:cs="Calibri"/>
          <w:b/>
          <w:bCs/>
          <w:i/>
          <w:iCs/>
          <w:spacing w:val="-4"/>
          <w:sz w:val="24"/>
          <w:szCs w:val="24"/>
          <w:lang w:val="es-ES" w:eastAsia="en-US"/>
        </w:rPr>
        <w:t xml:space="preserve"> </w:t>
      </w:r>
      <w:r w:rsidRPr="0070071A">
        <w:rPr>
          <w:rFonts w:cs="Calibri"/>
          <w:b/>
          <w:bCs/>
          <w:i/>
          <w:iCs/>
          <w:sz w:val="24"/>
          <w:szCs w:val="24"/>
          <w:lang w:val="es-ES" w:eastAsia="en-US"/>
        </w:rPr>
        <w:t>del</w:t>
      </w:r>
      <w:r w:rsidRPr="0070071A">
        <w:rPr>
          <w:rFonts w:cs="Calibri"/>
          <w:b/>
          <w:bCs/>
          <w:i/>
          <w:iCs/>
          <w:spacing w:val="-1"/>
          <w:sz w:val="24"/>
          <w:szCs w:val="24"/>
          <w:lang w:val="es-ES" w:eastAsia="en-US"/>
        </w:rPr>
        <w:t xml:space="preserve"> </w:t>
      </w:r>
      <w:r w:rsidRPr="0070071A">
        <w:rPr>
          <w:rFonts w:cs="Calibri"/>
          <w:b/>
          <w:bCs/>
          <w:i/>
          <w:iCs/>
          <w:sz w:val="24"/>
          <w:szCs w:val="24"/>
          <w:lang w:val="es-ES" w:eastAsia="en-US"/>
        </w:rPr>
        <w:t>subproyecto</w:t>
      </w:r>
    </w:p>
    <w:p w14:paraId="535C1A44" w14:textId="77777777" w:rsidR="0070071A" w:rsidRPr="0070071A" w:rsidRDefault="0070071A" w:rsidP="0070071A">
      <w:pPr>
        <w:widowControl w:val="0"/>
        <w:autoSpaceDE w:val="0"/>
        <w:autoSpaceDN w:val="0"/>
        <w:spacing w:before="6"/>
        <w:rPr>
          <w:rFonts w:cs="Calibri"/>
          <w:b/>
          <w:i/>
          <w:sz w:val="25"/>
          <w:szCs w:val="22"/>
          <w:lang w:val="es-ES" w:eastAsia="en-US"/>
        </w:rPr>
      </w:pPr>
    </w:p>
    <w:p w14:paraId="0F687760" w14:textId="77777777" w:rsidR="0070071A" w:rsidRPr="0070071A" w:rsidRDefault="0070071A" w:rsidP="0070071A">
      <w:pPr>
        <w:widowControl w:val="0"/>
        <w:autoSpaceDE w:val="0"/>
        <w:autoSpaceDN w:val="0"/>
        <w:ind w:left="517" w:right="1072"/>
        <w:jc w:val="center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70071A">
        <w:rPr>
          <w:rFonts w:cs="Calibri"/>
          <w:b/>
          <w:bCs/>
          <w:sz w:val="22"/>
          <w:szCs w:val="22"/>
          <w:lang w:val="es-ES" w:eastAsia="en-US"/>
        </w:rPr>
        <w:t>Ubicación</w:t>
      </w:r>
      <w:r w:rsidRPr="0070071A">
        <w:rPr>
          <w:rFonts w:cs="Calibri"/>
          <w:b/>
          <w:bCs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lang w:val="es-ES" w:eastAsia="en-US"/>
        </w:rPr>
        <w:t>del</w:t>
      </w:r>
      <w:r w:rsidRPr="0070071A">
        <w:rPr>
          <w:rFonts w:cs="Calibri"/>
          <w:b/>
          <w:bCs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lang w:val="es-ES" w:eastAsia="en-US"/>
        </w:rPr>
        <w:t>subproyecto</w:t>
      </w:r>
    </w:p>
    <w:p w14:paraId="35B85B18" w14:textId="77777777" w:rsidR="0070071A" w:rsidRPr="0070071A" w:rsidRDefault="0070071A" w:rsidP="0070071A">
      <w:pPr>
        <w:widowControl w:val="0"/>
        <w:autoSpaceDE w:val="0"/>
        <w:autoSpaceDN w:val="0"/>
        <w:jc w:val="center"/>
        <w:rPr>
          <w:rFonts w:cs="Calibri"/>
          <w:sz w:val="22"/>
          <w:szCs w:val="22"/>
          <w:lang w:val="es-ES" w:eastAsia="en-US"/>
        </w:rPr>
        <w:sectPr w:rsidR="0070071A" w:rsidRPr="0070071A">
          <w:footerReference w:type="default" r:id="rId6"/>
          <w:pgSz w:w="12240" w:h="15840"/>
          <w:pgMar w:top="1420" w:right="1040" w:bottom="280" w:left="1600" w:header="0" w:footer="0" w:gutter="0"/>
          <w:cols w:space="720"/>
        </w:sectPr>
      </w:pPr>
    </w:p>
    <w:p w14:paraId="7C8B6A8D" w14:textId="77777777" w:rsidR="0070071A" w:rsidRPr="0070071A" w:rsidRDefault="0070071A" w:rsidP="0070071A">
      <w:pPr>
        <w:widowControl w:val="0"/>
        <w:autoSpaceDE w:val="0"/>
        <w:autoSpaceDN w:val="0"/>
        <w:spacing w:before="39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70071A">
        <w:rPr>
          <w:rFonts w:cs="Calibri"/>
          <w:b/>
          <w:bCs/>
          <w:sz w:val="22"/>
          <w:szCs w:val="22"/>
          <w:u w:val="single"/>
          <w:lang w:val="es-ES" w:eastAsia="en-US"/>
        </w:rPr>
        <w:lastRenderedPageBreak/>
        <w:t>Resumen</w:t>
      </w:r>
      <w:r w:rsidRPr="0070071A">
        <w:rPr>
          <w:rFonts w:cs="Calibri"/>
          <w:b/>
          <w:bCs/>
          <w:spacing w:val="-2"/>
          <w:sz w:val="22"/>
          <w:szCs w:val="22"/>
          <w:u w:val="single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u w:val="single"/>
          <w:lang w:val="es-ES" w:eastAsia="en-US"/>
        </w:rPr>
        <w:t>de</w:t>
      </w:r>
      <w:r w:rsidRPr="0070071A">
        <w:rPr>
          <w:rFonts w:cs="Calibri"/>
          <w:b/>
          <w:bCs/>
          <w:spacing w:val="-1"/>
          <w:sz w:val="22"/>
          <w:szCs w:val="22"/>
          <w:u w:val="single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u w:val="single"/>
          <w:lang w:val="es-ES" w:eastAsia="en-US"/>
        </w:rPr>
        <w:t>la</w:t>
      </w:r>
      <w:r w:rsidRPr="0070071A">
        <w:rPr>
          <w:rFonts w:cs="Calibri"/>
          <w:b/>
          <w:bCs/>
          <w:spacing w:val="-3"/>
          <w:sz w:val="22"/>
          <w:szCs w:val="22"/>
          <w:u w:val="single"/>
          <w:lang w:val="es-ES" w:eastAsia="en-US"/>
        </w:rPr>
        <w:t xml:space="preserve"> </w:t>
      </w:r>
      <w:r w:rsidRPr="0070071A">
        <w:rPr>
          <w:rFonts w:cs="Calibri"/>
          <w:b/>
          <w:bCs/>
          <w:sz w:val="22"/>
          <w:szCs w:val="22"/>
          <w:u w:val="single"/>
          <w:lang w:val="es-ES" w:eastAsia="en-US"/>
        </w:rPr>
        <w:t>subvención</w:t>
      </w:r>
    </w:p>
    <w:p w14:paraId="0B83A454" w14:textId="77777777" w:rsidR="0070071A" w:rsidRPr="0070071A" w:rsidRDefault="0070071A" w:rsidP="0070071A">
      <w:pPr>
        <w:widowControl w:val="0"/>
        <w:autoSpaceDE w:val="0"/>
        <w:autoSpaceDN w:val="0"/>
        <w:spacing w:before="2"/>
        <w:rPr>
          <w:rFonts w:cs="Calibri"/>
          <w:b/>
          <w:sz w:val="10"/>
          <w:szCs w:val="22"/>
          <w:lang w:val="es-ES" w:eastAsia="en-US"/>
        </w:rPr>
      </w:pPr>
    </w:p>
    <w:p w14:paraId="5443DCCB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57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Organización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del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beneficiario.</w:t>
      </w:r>
    </w:p>
    <w:p w14:paraId="4A7A2D04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Título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del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subproyecto.</w:t>
      </w:r>
    </w:p>
    <w:p w14:paraId="4C1DC10D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i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Numero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subvención</w:t>
      </w:r>
      <w:r w:rsidRPr="0070071A">
        <w:rPr>
          <w:rFonts w:cs="Calibri"/>
          <w:i/>
          <w:sz w:val="22"/>
          <w:szCs w:val="22"/>
          <w:lang w:val="es-ES" w:eastAsia="en-US"/>
        </w:rPr>
        <w:t>.</w:t>
      </w:r>
    </w:p>
    <w:p w14:paraId="2C83FE51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Monto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 la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subvención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(</w:t>
      </w:r>
      <w:proofErr w:type="gramStart"/>
      <w:r w:rsidRPr="0070071A">
        <w:rPr>
          <w:rFonts w:cs="Calibri"/>
          <w:sz w:val="22"/>
          <w:szCs w:val="22"/>
          <w:lang w:val="es-ES" w:eastAsia="en-US"/>
        </w:rPr>
        <w:t>Dólares</w:t>
      </w:r>
      <w:proofErr w:type="gramEnd"/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USD).</w:t>
      </w:r>
    </w:p>
    <w:p w14:paraId="5EC04729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Fechas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propuestas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para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subvención.</w:t>
      </w:r>
    </w:p>
    <w:p w14:paraId="1176D2A7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Países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donde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llevarán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 cabo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actividades.</w:t>
      </w:r>
    </w:p>
    <w:p w14:paraId="167C1395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Fecha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elaboración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este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documento.</w:t>
      </w:r>
    </w:p>
    <w:p w14:paraId="3107F679" w14:textId="77777777" w:rsidR="0070071A" w:rsidRPr="0070071A" w:rsidRDefault="0070071A" w:rsidP="0070071A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s-ES" w:eastAsia="en-US"/>
        </w:rPr>
      </w:pPr>
    </w:p>
    <w:p w14:paraId="19875467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072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Componentes del proyecto</w:t>
      </w:r>
      <w:r w:rsidRPr="0070071A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70071A">
        <w:rPr>
          <w:rFonts w:cs="Calibri"/>
          <w:sz w:val="22"/>
          <w:szCs w:val="22"/>
          <w:lang w:val="es-ES" w:eastAsia="en-US"/>
        </w:rPr>
        <w:t>Esta sección describirá brevemente el subproyecto,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enfocándose en aquellos componentes y actividades que pueden involucrar restricciones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nuevas o más estrictas sobre el uso de los recursos naturales. También debe describir el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proceso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mediante el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cual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personas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afectadas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participaron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el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diseño del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proyecto.</w:t>
      </w:r>
    </w:p>
    <w:p w14:paraId="77BDC217" w14:textId="77777777" w:rsidR="0070071A" w:rsidRPr="0070071A" w:rsidRDefault="0070071A" w:rsidP="0070071A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45CBE1EB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849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Criterios de elegibilidad de las personas afectadas</w:t>
      </w:r>
      <w:r w:rsidRPr="0070071A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70071A">
        <w:rPr>
          <w:rFonts w:cs="Calibri"/>
          <w:sz w:val="22"/>
          <w:szCs w:val="22"/>
          <w:lang w:val="es-ES" w:eastAsia="en-US"/>
        </w:rPr>
        <w:t>Esta sección establecerá cómo las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comunidades potencialmente afectadas participarán en la identificación de impactos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adversos y la evaluación de la importancia de cualquier impacto. También establecerá los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criterios de elegibilidad para identificar a las personas elegibles para las medidas mitigantes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o compensatorias necesarias.</w:t>
      </w:r>
    </w:p>
    <w:p w14:paraId="39A6CE10" w14:textId="77777777" w:rsidR="0070071A" w:rsidRPr="0070071A" w:rsidRDefault="0070071A" w:rsidP="0070071A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4F3BFF8C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832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Medidas para ayudar a las personas afectadas</w:t>
      </w:r>
      <w:r w:rsidRPr="0070071A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70071A">
        <w:rPr>
          <w:rFonts w:cs="Calibri"/>
          <w:sz w:val="22"/>
          <w:szCs w:val="22"/>
          <w:lang w:val="es-ES" w:eastAsia="en-US"/>
        </w:rPr>
        <w:t>Esta sección describirá las medidas de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mitigación para minimizar y, donde sea posible, evitar impactos adversos en los ingresos y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medios de vida. Donde sea necesario, se identificarán medidas para ayudar a las personas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afectadas en sus esfuerzos por mejorar sus medios de vida o restaurarlos, en términos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reales, a los niveles previos al proyecto, mientras se mantiene la sostenibilidad del parque o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área protegida. Esta sección también describirá los métodos y procedimientos mediante los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cuales las comunidades identificarán y elegirán posibles medidas de mitigación o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compensación que se proporcionarán a las personas afectadas negativamente, y los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procedimientos mediante los cuales los miembros de la comunidad afectados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negativamente decidirán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entre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opciones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disponibles para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ellos.</w:t>
      </w:r>
    </w:p>
    <w:p w14:paraId="4BC77F7E" w14:textId="77777777" w:rsidR="0070071A" w:rsidRPr="0070071A" w:rsidRDefault="0070071A" w:rsidP="0070071A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s-ES" w:eastAsia="en-US"/>
        </w:rPr>
      </w:pPr>
    </w:p>
    <w:p w14:paraId="3F72D240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98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Cronograma y recursos</w:t>
      </w:r>
      <w:r w:rsidRPr="0070071A">
        <w:rPr>
          <w:rFonts w:cs="Calibri"/>
          <w:sz w:val="22"/>
          <w:szCs w:val="22"/>
          <w:lang w:val="es-ES" w:eastAsia="en-US"/>
        </w:rPr>
        <w:t>: Esta sección presentará un cronograma de implementación para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cada medida enumerada en la Sección 10, junto con una estimación de las necesidades de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recursos.</w:t>
      </w:r>
    </w:p>
    <w:p w14:paraId="32F8B40C" w14:textId="77777777" w:rsidR="0070071A" w:rsidRPr="0070071A" w:rsidRDefault="0070071A" w:rsidP="0070071A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s-ES" w:eastAsia="en-US"/>
        </w:rPr>
      </w:pPr>
    </w:p>
    <w:p w14:paraId="0A1FFF30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636"/>
        <w:jc w:val="both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Disposiciones de monitoreo</w:t>
      </w:r>
      <w:r w:rsidRPr="0070071A">
        <w:rPr>
          <w:rFonts w:cs="Calibri"/>
          <w:sz w:val="22"/>
          <w:szCs w:val="22"/>
          <w:lang w:val="es-ES" w:eastAsia="en-US"/>
        </w:rPr>
        <w:t>: Esta sección describirá los arreglos para el monitoreo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participativo de las actividades del subproyecto en lo que se refiere a los impactos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(beneficiosos y adversos) en las personas en el(los) sitio(s) del subproyecto, y para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monitorear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efectividad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medidas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enumeradas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 la Sección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10.</w:t>
      </w:r>
    </w:p>
    <w:p w14:paraId="088D8B37" w14:textId="77777777" w:rsidR="0070071A" w:rsidRPr="0070071A" w:rsidRDefault="0070071A" w:rsidP="0070071A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392267FD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7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t>Divulgación</w:t>
      </w:r>
      <w:r w:rsidRPr="0070071A">
        <w:rPr>
          <w:rFonts w:cs="Calibri"/>
          <w:sz w:val="22"/>
          <w:szCs w:val="22"/>
          <w:lang w:val="es-ES" w:eastAsia="en-US"/>
        </w:rPr>
        <w:t>: CEPF requiere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que</w:t>
      </w:r>
      <w:r w:rsidRPr="0070071A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instrumentos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ambientales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y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sociales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sean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divulgados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las comunidades locales afectadas y otras partes interesadas antes de la implementación del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proyecto.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Describa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esfuerzos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que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ha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realizado para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divulgar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este marco del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proceso.</w:t>
      </w:r>
    </w:p>
    <w:p w14:paraId="77FC38C9" w14:textId="77777777" w:rsidR="0070071A" w:rsidRPr="0070071A" w:rsidRDefault="0070071A" w:rsidP="0070071A">
      <w:pPr>
        <w:widowControl w:val="0"/>
        <w:autoSpaceDE w:val="0"/>
        <w:autoSpaceDN w:val="0"/>
        <w:spacing w:line="259" w:lineRule="auto"/>
        <w:rPr>
          <w:rFonts w:cs="Calibri"/>
          <w:sz w:val="22"/>
          <w:szCs w:val="22"/>
          <w:lang w:val="es-ES" w:eastAsia="en-US"/>
        </w:rPr>
        <w:sectPr w:rsidR="0070071A" w:rsidRPr="0070071A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221B7C18" w14:textId="77777777" w:rsidR="0070071A" w:rsidRPr="0070071A" w:rsidRDefault="0070071A" w:rsidP="0070071A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39" w:line="259" w:lineRule="auto"/>
        <w:ind w:right="91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u w:val="single"/>
          <w:lang w:val="es-ES" w:eastAsia="en-US"/>
        </w:rPr>
        <w:lastRenderedPageBreak/>
        <w:t>Mecanismo de reclamos</w:t>
      </w:r>
      <w:r w:rsidRPr="0070071A">
        <w:rPr>
          <w:rFonts w:cs="Calibri"/>
          <w:sz w:val="22"/>
          <w:szCs w:val="22"/>
          <w:u w:val="single"/>
          <w:lang w:val="es-ES" w:eastAsia="en-US"/>
        </w:rPr>
        <w:t>:</w:t>
      </w:r>
      <w:r w:rsidRPr="0070071A">
        <w:rPr>
          <w:rFonts w:cs="Calibri"/>
          <w:sz w:val="22"/>
          <w:szCs w:val="22"/>
          <w:lang w:val="es-ES" w:eastAsia="en-US"/>
        </w:rPr>
        <w:t xml:space="preserve"> Para todos los subproyectos donde se aplica un estándar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ambiental o social del Banco Mundial, el beneficiario debe proporcionar a las comunidades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locales y a otras partes interesadas pertinentes con un medio para presentar una queja o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reclamo, y mediante el cual este reclamo pueda ser considerado y resuelto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satisfactoriamente.</w:t>
      </w:r>
    </w:p>
    <w:p w14:paraId="13746EFA" w14:textId="77777777" w:rsidR="0070071A" w:rsidRPr="0070071A" w:rsidRDefault="0070071A" w:rsidP="0070071A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74D22085" w14:textId="77777777" w:rsidR="0070071A" w:rsidRPr="0070071A" w:rsidRDefault="0070071A" w:rsidP="0070071A">
      <w:pPr>
        <w:widowControl w:val="0"/>
        <w:autoSpaceDE w:val="0"/>
        <w:autoSpaceDN w:val="0"/>
        <w:spacing w:line="259" w:lineRule="auto"/>
        <w:ind w:left="560" w:right="1278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Para el EAS5, el marco del proceso debe describir el proceso para resolver disputas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relacionadas con restricciones de uso de recursos que puedan surgir dentro o entre las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comunidades afectadas, así como los reclamos que puedan surgir de miembros de las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comunidades que no estén satisfechos con los criterios de elegibilidad, las medidas de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planificación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comunitaria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o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la implementación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 sí.</w:t>
      </w:r>
    </w:p>
    <w:p w14:paraId="3C3674E5" w14:textId="77777777" w:rsidR="0070071A" w:rsidRPr="0070071A" w:rsidRDefault="0070071A" w:rsidP="0070071A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s-ES" w:eastAsia="en-US"/>
        </w:rPr>
      </w:pPr>
    </w:p>
    <w:p w14:paraId="102F424C" w14:textId="77777777" w:rsidR="0070071A" w:rsidRPr="0070071A" w:rsidRDefault="0070071A" w:rsidP="0070071A">
      <w:pPr>
        <w:widowControl w:val="0"/>
        <w:autoSpaceDE w:val="0"/>
        <w:autoSpaceDN w:val="0"/>
        <w:ind w:left="56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Este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mecanismo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reclamos/quejas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debe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incluir,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como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mínimo,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siguientes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elementos:</w:t>
      </w:r>
    </w:p>
    <w:p w14:paraId="000F0D91" w14:textId="77777777" w:rsidR="0070071A" w:rsidRPr="0070071A" w:rsidRDefault="0070071A" w:rsidP="0070071A">
      <w:pPr>
        <w:widowControl w:val="0"/>
        <w:autoSpaceDE w:val="0"/>
        <w:autoSpaceDN w:val="0"/>
        <w:spacing w:before="8"/>
        <w:rPr>
          <w:rFonts w:cs="Calibri"/>
          <w:sz w:val="25"/>
          <w:szCs w:val="22"/>
          <w:lang w:val="es-ES" w:eastAsia="en-US"/>
        </w:rPr>
      </w:pPr>
    </w:p>
    <w:p w14:paraId="5C8830BE" w14:textId="77777777" w:rsidR="0070071A" w:rsidRPr="0070071A" w:rsidRDefault="0070071A" w:rsidP="0070071A">
      <w:pPr>
        <w:widowControl w:val="0"/>
        <w:numPr>
          <w:ilvl w:val="1"/>
          <w:numId w:val="1"/>
        </w:numPr>
        <w:tabs>
          <w:tab w:val="left" w:pos="1280"/>
          <w:tab w:val="left" w:pos="1281"/>
        </w:tabs>
        <w:autoSpaceDE w:val="0"/>
        <w:autoSpaceDN w:val="0"/>
        <w:spacing w:line="256" w:lineRule="auto"/>
        <w:ind w:right="1122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Información de contacto por correo electrónico y teléfono de la organización del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beneficiario.</w:t>
      </w:r>
    </w:p>
    <w:p w14:paraId="6FC2C449" w14:textId="77777777" w:rsidR="0070071A" w:rsidRPr="0070071A" w:rsidRDefault="0070071A" w:rsidP="0070071A">
      <w:pPr>
        <w:widowControl w:val="0"/>
        <w:numPr>
          <w:ilvl w:val="1"/>
          <w:numId w:val="1"/>
        </w:numPr>
        <w:tabs>
          <w:tab w:val="left" w:pos="1280"/>
          <w:tab w:val="left" w:pos="1281"/>
        </w:tabs>
        <w:autoSpaceDE w:val="0"/>
        <w:autoSpaceDN w:val="0"/>
        <w:spacing w:before="4" w:line="259" w:lineRule="auto"/>
        <w:ind w:right="102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Información de contacto por correo electrónico y teléfono del Equipo Regional de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Implementación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del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CEPF.</w:t>
      </w:r>
    </w:p>
    <w:p w14:paraId="1DF11524" w14:textId="77777777" w:rsidR="0070071A" w:rsidRPr="0070071A" w:rsidRDefault="0070071A" w:rsidP="0070071A">
      <w:pPr>
        <w:widowControl w:val="0"/>
        <w:numPr>
          <w:ilvl w:val="1"/>
          <w:numId w:val="1"/>
        </w:numPr>
        <w:tabs>
          <w:tab w:val="left" w:pos="1280"/>
          <w:tab w:val="left" w:pos="1281"/>
        </w:tabs>
        <w:autoSpaceDE w:val="0"/>
        <w:autoSpaceDN w:val="0"/>
        <w:spacing w:line="259" w:lineRule="auto"/>
        <w:ind w:right="849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La información de contacto de la Línea Directa de Ética de CI (teléfono: +1-866-294-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8674 / portal web:</w:t>
      </w:r>
      <w:r w:rsidRPr="0070071A">
        <w:rPr>
          <w:rFonts w:cs="Calibri"/>
          <w:color w:val="0462C1"/>
          <w:spacing w:val="1"/>
          <w:sz w:val="22"/>
          <w:szCs w:val="22"/>
          <w:lang w:val="es-ES" w:eastAsia="en-US"/>
        </w:rPr>
        <w:t xml:space="preserve"> </w:t>
      </w:r>
      <w:hyperlink r:id="rId8"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https://secure.ethicspoint.com/domain/media/en/gui/10680/index.html</w:t>
        </w:r>
      </w:hyperlink>
      <w:r w:rsidRPr="0070071A">
        <w:rPr>
          <w:rFonts w:cs="Calibri"/>
          <w:sz w:val="22"/>
          <w:szCs w:val="22"/>
          <w:lang w:val="es-ES" w:eastAsia="en-US"/>
        </w:rPr>
        <w:t>).</w:t>
      </w:r>
    </w:p>
    <w:p w14:paraId="44C4B9DB" w14:textId="77777777" w:rsidR="0070071A" w:rsidRPr="0070071A" w:rsidRDefault="0070071A" w:rsidP="0070071A">
      <w:pPr>
        <w:widowControl w:val="0"/>
        <w:numPr>
          <w:ilvl w:val="1"/>
          <w:numId w:val="1"/>
        </w:numPr>
        <w:tabs>
          <w:tab w:val="left" w:pos="1280"/>
          <w:tab w:val="left" w:pos="1281"/>
        </w:tabs>
        <w:autoSpaceDE w:val="0"/>
        <w:autoSpaceDN w:val="0"/>
        <w:spacing w:line="259" w:lineRule="auto"/>
        <w:ind w:right="94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Una declaración que describa cómo usted informará a las partes interesadas sobre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los objetivos del subproyecto y la existencia del mecanismo de reclamos (por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ejemplo, carteles, letreros, avisos públicos, anuncios públicos, uso de idiomas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locales).</w:t>
      </w:r>
    </w:p>
    <w:p w14:paraId="4A1ACDBD" w14:textId="77777777" w:rsidR="0070071A" w:rsidRPr="0070071A" w:rsidRDefault="0070071A" w:rsidP="0070071A">
      <w:pPr>
        <w:widowControl w:val="0"/>
        <w:numPr>
          <w:ilvl w:val="1"/>
          <w:numId w:val="1"/>
        </w:numPr>
        <w:tabs>
          <w:tab w:val="left" w:pos="1280"/>
          <w:tab w:val="left" w:pos="1281"/>
        </w:tabs>
        <w:autoSpaceDE w:val="0"/>
        <w:autoSpaceDN w:val="0"/>
        <w:spacing w:line="278" w:lineRule="exact"/>
        <w:ind w:hanging="361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Una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declaración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que compartirá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todos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los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reclamos– y</w:t>
      </w:r>
      <w:r w:rsidRPr="0070071A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una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respuesta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propuesta</w:t>
      </w:r>
    </w:p>
    <w:p w14:paraId="0153BAEF" w14:textId="77777777" w:rsidR="0070071A" w:rsidRPr="0070071A" w:rsidRDefault="0070071A" w:rsidP="0070071A">
      <w:pPr>
        <w:widowControl w:val="0"/>
        <w:autoSpaceDE w:val="0"/>
        <w:autoSpaceDN w:val="0"/>
        <w:spacing w:before="22" w:line="259" w:lineRule="auto"/>
        <w:ind w:left="1280" w:right="80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 xml:space="preserve">– con el Equipo Regional de Implementación y el </w:t>
      </w:r>
      <w:proofErr w:type="gramStart"/>
      <w:r w:rsidRPr="0070071A">
        <w:rPr>
          <w:rFonts w:cs="Calibri"/>
          <w:sz w:val="22"/>
          <w:szCs w:val="22"/>
          <w:lang w:val="es-ES" w:eastAsia="en-US"/>
        </w:rPr>
        <w:t>Director</w:t>
      </w:r>
      <w:proofErr w:type="gramEnd"/>
      <w:r w:rsidRPr="0070071A">
        <w:rPr>
          <w:rFonts w:cs="Calibri"/>
          <w:sz w:val="22"/>
          <w:szCs w:val="22"/>
          <w:lang w:val="es-ES" w:eastAsia="en-US"/>
        </w:rPr>
        <w:t xml:space="preserve"> de Subvenciones del CEPF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 un plazo de 15 días. Si el reclamante no está satisfecho después de la respuesta,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puede presentar el reclamo a través de la Línea Directa de Ética de CI (línea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telefónica gratuita: +1-866-294-8674 / portal web seguro:</w:t>
      </w:r>
      <w:r w:rsidRPr="0070071A">
        <w:rPr>
          <w:rFonts w:cs="Calibri"/>
          <w:color w:val="0462C1"/>
          <w:spacing w:val="1"/>
          <w:sz w:val="22"/>
          <w:szCs w:val="22"/>
          <w:lang w:val="es-ES" w:eastAsia="en-US"/>
        </w:rPr>
        <w:t xml:space="preserve"> </w:t>
      </w:r>
      <w:hyperlink r:id="rId9"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https://secure.ethicspoint.com/domain/media/en/gui/10680 /index.html</w:t>
        </w:r>
      </w:hyperlink>
      <w:r w:rsidRPr="0070071A">
        <w:rPr>
          <w:rFonts w:cs="Calibri"/>
          <w:sz w:val="22"/>
          <w:szCs w:val="22"/>
          <w:lang w:val="es-ES" w:eastAsia="en-US"/>
        </w:rPr>
        <w:t>). Si el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 xml:space="preserve">reclamante no está satisfecho con la respuesta del </w:t>
      </w:r>
      <w:proofErr w:type="gramStart"/>
      <w:r w:rsidRPr="0070071A">
        <w:rPr>
          <w:rFonts w:cs="Calibri"/>
          <w:sz w:val="22"/>
          <w:szCs w:val="22"/>
          <w:lang w:val="es-ES" w:eastAsia="en-US"/>
        </w:rPr>
        <w:t>Director Ejecutivo</w:t>
      </w:r>
      <w:proofErr w:type="gramEnd"/>
      <w:r w:rsidRPr="0070071A">
        <w:rPr>
          <w:rFonts w:cs="Calibri"/>
          <w:sz w:val="22"/>
          <w:szCs w:val="22"/>
          <w:lang w:val="es-ES" w:eastAsia="en-US"/>
        </w:rPr>
        <w:t xml:space="preserve"> del CEPF,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puede presentar el reclamo al Banco Mundial a través del Servicio de Reparación de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Agravios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del Banco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Mundial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(SRA).</w:t>
      </w:r>
    </w:p>
    <w:p w14:paraId="04370C30" w14:textId="77777777" w:rsidR="0070071A" w:rsidRPr="0070071A" w:rsidRDefault="0070071A" w:rsidP="0070071A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s-ES" w:eastAsia="en-US"/>
        </w:rPr>
      </w:pPr>
    </w:p>
    <w:p w14:paraId="4EDB4B1B" w14:textId="77777777" w:rsidR="0070071A" w:rsidRPr="0070071A" w:rsidRDefault="0070071A" w:rsidP="0070071A">
      <w:pPr>
        <w:widowControl w:val="0"/>
        <w:autoSpaceDE w:val="0"/>
        <w:autoSpaceDN w:val="0"/>
        <w:spacing w:line="259" w:lineRule="auto"/>
        <w:ind w:left="560" w:right="756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El reclamante tiene la opción de dirigirse al Banco Mundial si encuentra que el SRA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 xml:space="preserve">establecido no puede resolver el problema. </w:t>
      </w:r>
      <w:r w:rsidRPr="0070071A">
        <w:rPr>
          <w:rFonts w:cs="Calibri"/>
          <w:b/>
          <w:sz w:val="22"/>
          <w:szCs w:val="22"/>
          <w:lang w:val="es-ES" w:eastAsia="en-US"/>
        </w:rPr>
        <w:t>Debe tenerse en cuenta que idealmente solo se</w:t>
      </w:r>
      <w:r w:rsidRPr="0070071A">
        <w:rPr>
          <w:rFonts w:cs="Calibri"/>
          <w:b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sz w:val="22"/>
          <w:szCs w:val="22"/>
          <w:lang w:val="es-ES" w:eastAsia="en-US"/>
        </w:rPr>
        <w:t>debe acceder al SRA una vez que el mecanismo de reclamos del proyecto se haya utilizado</w:t>
      </w:r>
      <w:r w:rsidRPr="0070071A">
        <w:rPr>
          <w:rFonts w:cs="Calibri"/>
          <w:b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sz w:val="22"/>
          <w:szCs w:val="22"/>
          <w:lang w:val="es-ES" w:eastAsia="en-US"/>
        </w:rPr>
        <w:t xml:space="preserve">primero sin una resolución aceptable. </w:t>
      </w:r>
      <w:r w:rsidRPr="0070071A">
        <w:rPr>
          <w:rFonts w:cs="Calibri"/>
          <w:sz w:val="22"/>
          <w:szCs w:val="22"/>
          <w:lang w:val="es-ES" w:eastAsia="en-US"/>
        </w:rPr>
        <w:t>Los procedimientos del Banco Mundial requieren que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el</w:t>
      </w:r>
      <w:r w:rsidRPr="0070071A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reclamante</w:t>
      </w:r>
      <w:r w:rsidRPr="0070071A">
        <w:rPr>
          <w:rFonts w:cs="Calibri"/>
          <w:spacing w:val="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exprese sus</w:t>
      </w:r>
      <w:r w:rsidRPr="0070071A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reclamos por escrito</w:t>
      </w:r>
      <w:r w:rsidRPr="0070071A">
        <w:rPr>
          <w:rFonts w:cs="Calibri"/>
          <w:spacing w:val="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 la oficina</w:t>
      </w:r>
      <w:r w:rsidRPr="0070071A">
        <w:rPr>
          <w:rFonts w:cs="Calibri"/>
          <w:spacing w:val="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del</w:t>
      </w:r>
      <w:r w:rsidRPr="0070071A">
        <w:rPr>
          <w:rFonts w:cs="Calibri"/>
          <w:spacing w:val="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Banco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Mundial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Washington DC completando el formulario de reclamos del SRA del banco, que se puede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encontrar en el siguiente enlace</w:t>
      </w:r>
      <w:r w:rsidRPr="0070071A">
        <w:rPr>
          <w:rFonts w:cs="Calibri"/>
          <w:color w:val="333333"/>
          <w:sz w:val="23"/>
          <w:szCs w:val="22"/>
          <w:lang w:val="es-ES" w:eastAsia="en-US"/>
        </w:rPr>
        <w:t xml:space="preserve">: </w:t>
      </w:r>
      <w:hyperlink r:id="rId10" w:anchor="5"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http://www.worldbank.org/en/projects-</w:t>
        </w:r>
      </w:hyperlink>
      <w:r w:rsidRPr="0070071A">
        <w:rPr>
          <w:rFonts w:cs="Calibri"/>
          <w:color w:val="0462C1"/>
          <w:spacing w:val="1"/>
          <w:sz w:val="22"/>
          <w:szCs w:val="22"/>
          <w:lang w:val="es-ES" w:eastAsia="en-US"/>
        </w:rPr>
        <w:t xml:space="preserve"> </w:t>
      </w:r>
      <w:hyperlink r:id="rId11" w:anchor="5">
        <w:proofErr w:type="spellStart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operations</w:t>
        </w:r>
        <w:proofErr w:type="spellEnd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/</w:t>
        </w:r>
        <w:proofErr w:type="spellStart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products</w:t>
        </w:r>
        <w:proofErr w:type="spellEnd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-and-</w:t>
        </w:r>
        <w:proofErr w:type="spellStart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services</w:t>
        </w:r>
        <w:proofErr w:type="spellEnd"/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/grievance-redress-service#5</w:t>
        </w:r>
        <w:r w:rsidRPr="0070071A">
          <w:rPr>
            <w:rFonts w:cs="Calibri"/>
            <w:color w:val="0462C1"/>
            <w:sz w:val="22"/>
            <w:szCs w:val="22"/>
            <w:lang w:val="es-ES" w:eastAsia="en-US"/>
          </w:rPr>
          <w:t xml:space="preserve"> </w:t>
        </w:r>
      </w:hyperlink>
      <w:r w:rsidRPr="0070071A">
        <w:rPr>
          <w:rFonts w:cs="Calibri"/>
          <w:sz w:val="22"/>
          <w:szCs w:val="22"/>
          <w:lang w:val="es-ES" w:eastAsia="en-US"/>
        </w:rPr>
        <w:t>. Los formularios</w:t>
      </w:r>
      <w:r w:rsidRPr="0070071A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completados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serán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aceptados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por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correo electrónico,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fax,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carta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y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por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entrega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en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mano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al</w:t>
      </w:r>
    </w:p>
    <w:p w14:paraId="4DDD1C96" w14:textId="77777777" w:rsidR="0070071A" w:rsidRPr="0070071A" w:rsidRDefault="0070071A" w:rsidP="0070071A">
      <w:pPr>
        <w:widowControl w:val="0"/>
        <w:autoSpaceDE w:val="0"/>
        <w:autoSpaceDN w:val="0"/>
        <w:spacing w:line="259" w:lineRule="auto"/>
        <w:rPr>
          <w:rFonts w:cs="Calibri"/>
          <w:sz w:val="22"/>
          <w:szCs w:val="22"/>
          <w:lang w:val="es-ES" w:eastAsia="en-US"/>
        </w:rPr>
        <w:sectPr w:rsidR="0070071A" w:rsidRPr="0070071A">
          <w:footerReference w:type="default" r:id="rId12"/>
          <w:pgSz w:w="12240" w:h="15840"/>
          <w:pgMar w:top="1400" w:right="1040" w:bottom="280" w:left="1600" w:header="0" w:footer="0" w:gutter="0"/>
          <w:cols w:space="720"/>
        </w:sectPr>
      </w:pPr>
    </w:p>
    <w:p w14:paraId="369E95E9" w14:textId="77777777" w:rsidR="0070071A" w:rsidRPr="0070071A" w:rsidRDefault="0070071A" w:rsidP="0070071A">
      <w:pPr>
        <w:widowControl w:val="0"/>
        <w:autoSpaceDE w:val="0"/>
        <w:autoSpaceDN w:val="0"/>
        <w:spacing w:before="39" w:line="259" w:lineRule="auto"/>
        <w:ind w:left="560" w:right="153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lastRenderedPageBreak/>
        <w:t>SRA en la sede del Banco Mundial en Washington o en las oficinas de país del Banco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Mundial.</w:t>
      </w:r>
    </w:p>
    <w:p w14:paraId="7CE9E94D" w14:textId="77777777" w:rsidR="0070071A" w:rsidRPr="0070071A" w:rsidRDefault="0070071A" w:rsidP="0070071A">
      <w:pPr>
        <w:widowControl w:val="0"/>
        <w:autoSpaceDE w:val="0"/>
        <w:autoSpaceDN w:val="0"/>
        <w:spacing w:before="160"/>
        <w:ind w:left="128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lang w:val="es-ES" w:eastAsia="en-US"/>
        </w:rPr>
        <w:t>Correo</w:t>
      </w:r>
      <w:r w:rsidRPr="0070071A">
        <w:rPr>
          <w:rFonts w:cs="Calibri"/>
          <w:b/>
          <w:spacing w:val="-4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sz w:val="22"/>
          <w:szCs w:val="22"/>
          <w:lang w:val="es-ES" w:eastAsia="en-US"/>
        </w:rPr>
        <w:t>electrónico:</w:t>
      </w:r>
      <w:r w:rsidRPr="0070071A">
        <w:rPr>
          <w:rFonts w:cs="Calibri"/>
          <w:b/>
          <w:spacing w:val="-8"/>
          <w:sz w:val="22"/>
          <w:szCs w:val="22"/>
          <w:lang w:val="es-ES" w:eastAsia="en-US"/>
        </w:rPr>
        <w:t xml:space="preserve"> </w:t>
      </w:r>
      <w:hyperlink r:id="rId13">
        <w:r w:rsidRPr="0070071A">
          <w:rPr>
            <w:rFonts w:cs="Calibri"/>
            <w:color w:val="0462C1"/>
            <w:sz w:val="22"/>
            <w:szCs w:val="22"/>
            <w:u w:val="single" w:color="0462C1"/>
            <w:lang w:val="es-ES" w:eastAsia="en-US"/>
          </w:rPr>
          <w:t>grievances@worldbank.org</w:t>
        </w:r>
      </w:hyperlink>
    </w:p>
    <w:p w14:paraId="34A83120" w14:textId="77777777" w:rsidR="0070071A" w:rsidRPr="0070071A" w:rsidRDefault="0070071A" w:rsidP="0070071A">
      <w:pPr>
        <w:widowControl w:val="0"/>
        <w:tabs>
          <w:tab w:val="left" w:pos="2360"/>
        </w:tabs>
        <w:autoSpaceDE w:val="0"/>
        <w:autoSpaceDN w:val="0"/>
        <w:spacing w:before="21"/>
        <w:ind w:left="128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lang w:val="es-ES" w:eastAsia="en-US"/>
        </w:rPr>
        <w:t>Fax:</w:t>
      </w:r>
      <w:r w:rsidRPr="0070071A">
        <w:rPr>
          <w:rFonts w:cs="Calibri"/>
          <w:b/>
          <w:sz w:val="22"/>
          <w:szCs w:val="22"/>
          <w:lang w:val="es-ES" w:eastAsia="en-US"/>
        </w:rPr>
        <w:tab/>
      </w:r>
      <w:r w:rsidRPr="0070071A">
        <w:rPr>
          <w:rFonts w:cs="Calibri"/>
          <w:sz w:val="22"/>
          <w:szCs w:val="22"/>
          <w:lang w:val="es-ES" w:eastAsia="en-US"/>
        </w:rPr>
        <w:t>+1-202-614-7313</w:t>
      </w:r>
    </w:p>
    <w:p w14:paraId="33715FBC" w14:textId="77777777" w:rsidR="0070071A" w:rsidRPr="0070071A" w:rsidRDefault="0070071A" w:rsidP="0070071A">
      <w:pPr>
        <w:widowControl w:val="0"/>
        <w:autoSpaceDE w:val="0"/>
        <w:autoSpaceDN w:val="0"/>
        <w:spacing w:before="1"/>
        <w:ind w:left="128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b/>
          <w:sz w:val="22"/>
          <w:szCs w:val="22"/>
          <w:lang w:val="es-ES" w:eastAsia="en-US"/>
        </w:rPr>
        <w:t>Por</w:t>
      </w:r>
      <w:r w:rsidRPr="0070071A">
        <w:rPr>
          <w:rFonts w:cs="Calibri"/>
          <w:b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b/>
          <w:sz w:val="22"/>
          <w:szCs w:val="22"/>
          <w:lang w:val="es-ES" w:eastAsia="en-US"/>
        </w:rPr>
        <w:t>carta:</w:t>
      </w:r>
      <w:r w:rsidRPr="0070071A">
        <w:rPr>
          <w:rFonts w:cs="Calibri"/>
          <w:b/>
          <w:spacing w:val="91"/>
          <w:sz w:val="22"/>
          <w:szCs w:val="22"/>
          <w:lang w:val="es-ES" w:eastAsia="en-US"/>
        </w:rPr>
        <w:t xml:space="preserve"> </w:t>
      </w:r>
      <w:proofErr w:type="spellStart"/>
      <w:r w:rsidRPr="0070071A">
        <w:rPr>
          <w:rFonts w:cs="Calibri"/>
          <w:sz w:val="22"/>
          <w:szCs w:val="22"/>
          <w:lang w:val="es-ES" w:eastAsia="en-US"/>
        </w:rPr>
        <w:t>The</w:t>
      </w:r>
      <w:proofErr w:type="spellEnd"/>
      <w:r w:rsidRPr="0070071A">
        <w:rPr>
          <w:rFonts w:cs="Calibri"/>
          <w:sz w:val="22"/>
          <w:szCs w:val="22"/>
          <w:lang w:val="es-ES" w:eastAsia="en-US"/>
        </w:rPr>
        <w:t xml:space="preserve"> </w:t>
      </w:r>
      <w:proofErr w:type="spellStart"/>
      <w:r w:rsidRPr="0070071A">
        <w:rPr>
          <w:rFonts w:cs="Calibri"/>
          <w:sz w:val="22"/>
          <w:szCs w:val="22"/>
          <w:lang w:val="es-ES" w:eastAsia="en-US"/>
        </w:rPr>
        <w:t>World</w:t>
      </w:r>
      <w:proofErr w:type="spellEnd"/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Bank</w:t>
      </w:r>
    </w:p>
    <w:p w14:paraId="1F72713C" w14:textId="77777777" w:rsidR="0070071A" w:rsidRPr="0070071A" w:rsidRDefault="0070071A" w:rsidP="0070071A">
      <w:pPr>
        <w:widowControl w:val="0"/>
        <w:autoSpaceDE w:val="0"/>
        <w:autoSpaceDN w:val="0"/>
        <w:ind w:left="2360" w:right="4337"/>
        <w:rPr>
          <w:rFonts w:cs="Calibri"/>
          <w:sz w:val="22"/>
          <w:szCs w:val="22"/>
          <w:lang w:val="es-ES" w:eastAsia="en-US"/>
        </w:rPr>
      </w:pPr>
      <w:proofErr w:type="spellStart"/>
      <w:r w:rsidRPr="0070071A">
        <w:rPr>
          <w:rFonts w:cs="Calibri"/>
          <w:sz w:val="22"/>
          <w:szCs w:val="22"/>
          <w:lang w:val="es-ES" w:eastAsia="en-US"/>
        </w:rPr>
        <w:t>Grievance</w:t>
      </w:r>
      <w:proofErr w:type="spellEnd"/>
      <w:r w:rsidRPr="0070071A">
        <w:rPr>
          <w:rFonts w:cs="Calibri"/>
          <w:sz w:val="22"/>
          <w:szCs w:val="22"/>
          <w:lang w:val="es-ES" w:eastAsia="en-US"/>
        </w:rPr>
        <w:t xml:space="preserve"> </w:t>
      </w:r>
      <w:proofErr w:type="spellStart"/>
      <w:r w:rsidRPr="0070071A">
        <w:rPr>
          <w:rFonts w:cs="Calibri"/>
          <w:sz w:val="22"/>
          <w:szCs w:val="22"/>
          <w:lang w:val="es-ES" w:eastAsia="en-US"/>
        </w:rPr>
        <w:t>Redress</w:t>
      </w:r>
      <w:proofErr w:type="spellEnd"/>
      <w:r w:rsidRPr="0070071A">
        <w:rPr>
          <w:rFonts w:cs="Calibri"/>
          <w:sz w:val="22"/>
          <w:szCs w:val="22"/>
          <w:lang w:val="es-ES" w:eastAsia="en-US"/>
        </w:rPr>
        <w:t xml:space="preserve"> </w:t>
      </w:r>
      <w:proofErr w:type="spellStart"/>
      <w:r w:rsidRPr="0070071A">
        <w:rPr>
          <w:rFonts w:cs="Calibri"/>
          <w:sz w:val="22"/>
          <w:szCs w:val="22"/>
          <w:lang w:val="es-ES" w:eastAsia="en-US"/>
        </w:rPr>
        <w:t>Service</w:t>
      </w:r>
      <w:proofErr w:type="spellEnd"/>
      <w:r w:rsidRPr="0070071A">
        <w:rPr>
          <w:rFonts w:cs="Calibri"/>
          <w:sz w:val="22"/>
          <w:szCs w:val="22"/>
          <w:lang w:val="es-ES" w:eastAsia="en-US"/>
        </w:rPr>
        <w:t xml:space="preserve"> (GRS)</w:t>
      </w:r>
      <w:r w:rsidRPr="0070071A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MSN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MC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10-1018 NW,</w:t>
      </w:r>
    </w:p>
    <w:p w14:paraId="046EDEA5" w14:textId="77777777" w:rsidR="0070071A" w:rsidRPr="0070071A" w:rsidRDefault="0070071A" w:rsidP="0070071A">
      <w:pPr>
        <w:widowControl w:val="0"/>
        <w:autoSpaceDE w:val="0"/>
        <w:autoSpaceDN w:val="0"/>
        <w:spacing w:line="267" w:lineRule="exact"/>
        <w:ind w:left="236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Washington,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DC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20433,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USA</w:t>
      </w:r>
    </w:p>
    <w:p w14:paraId="2C601D3C" w14:textId="77777777" w:rsidR="0070071A" w:rsidRPr="0070071A" w:rsidRDefault="0070071A" w:rsidP="0070071A">
      <w:pPr>
        <w:widowControl w:val="0"/>
        <w:autoSpaceDE w:val="0"/>
        <w:autoSpaceDN w:val="0"/>
        <w:spacing w:before="10"/>
        <w:rPr>
          <w:rFonts w:cs="Calibri"/>
          <w:sz w:val="23"/>
          <w:szCs w:val="22"/>
          <w:lang w:val="es-ES" w:eastAsia="en-US"/>
        </w:rPr>
      </w:pPr>
    </w:p>
    <w:p w14:paraId="7E4E5099" w14:textId="77777777" w:rsidR="0070071A" w:rsidRPr="0070071A" w:rsidRDefault="0070071A" w:rsidP="0070071A">
      <w:pPr>
        <w:widowControl w:val="0"/>
        <w:autoSpaceDE w:val="0"/>
        <w:autoSpaceDN w:val="0"/>
        <w:ind w:left="560"/>
        <w:rPr>
          <w:rFonts w:cs="Calibri"/>
          <w:sz w:val="22"/>
          <w:szCs w:val="22"/>
          <w:lang w:val="es-ES" w:eastAsia="en-US"/>
        </w:rPr>
      </w:pPr>
      <w:r w:rsidRPr="0070071A">
        <w:rPr>
          <w:rFonts w:cs="Calibri"/>
          <w:sz w:val="22"/>
          <w:szCs w:val="22"/>
          <w:lang w:val="es-ES" w:eastAsia="en-US"/>
        </w:rPr>
        <w:t>Siguiendo la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guía anterior,</w:t>
      </w:r>
      <w:r w:rsidRPr="0070071A">
        <w:rPr>
          <w:rFonts w:cs="Calibri"/>
          <w:spacing w:val="-6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describa el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mecanismo</w:t>
      </w:r>
      <w:r w:rsidRPr="0070071A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de</w:t>
      </w:r>
      <w:r w:rsidRPr="0070071A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reclamos</w:t>
      </w:r>
      <w:r w:rsidRPr="0070071A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70071A">
        <w:rPr>
          <w:rFonts w:cs="Calibri"/>
          <w:sz w:val="22"/>
          <w:szCs w:val="22"/>
          <w:lang w:val="es-ES" w:eastAsia="en-US"/>
        </w:rPr>
        <w:t>que utilizará.</w:t>
      </w:r>
    </w:p>
    <w:p w14:paraId="04A49479" w14:textId="77777777" w:rsidR="00085885" w:rsidRPr="0070071A" w:rsidRDefault="00085885">
      <w:pPr>
        <w:rPr>
          <w:lang w:val="es-ES"/>
        </w:rPr>
      </w:pPr>
    </w:p>
    <w:sectPr w:rsidR="00085885" w:rsidRPr="0070071A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6B65" w14:textId="77777777" w:rsidR="00110420" w:rsidRDefault="0070071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F1AB" w14:textId="77777777" w:rsidR="00110420" w:rsidRDefault="0070071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7AA4" w14:textId="77777777" w:rsidR="00110420" w:rsidRDefault="0070071A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5E8"/>
    <w:multiLevelType w:val="hybridMultilevel"/>
    <w:tmpl w:val="3ABA60AE"/>
    <w:lvl w:ilvl="0" w:tplc="6CD0C484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966FC88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0DACC1C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DBFE61E2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7F5A3976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F3742852"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  <w:lvl w:ilvl="6" w:tplc="2800E8BE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5BD6A2C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238C3B40">
      <w:numFmt w:val="bullet"/>
      <w:lvlText w:val="•"/>
      <w:lvlJc w:val="left"/>
      <w:pPr>
        <w:ind w:left="77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85"/>
    <w:rsid w:val="00085885"/>
    <w:rsid w:val="004D5846"/>
    <w:rsid w:val="0070071A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A74E"/>
  <w15:chartTrackingRefBased/>
  <w15:docId w15:val="{DCC13E84-B69F-4D23-82C2-C8C6CC80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8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07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071A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ethicspoint.com/domain/media/en/gui/10680/index.html" TargetMode="External"/><Relationship Id="rId13" Type="http://schemas.openxmlformats.org/officeDocument/2006/relationships/hyperlink" Target="mailto:grievances@worldbank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worldbank.org/en/projects-operations/products-and-services/grievance-redress-servic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worldbank.org/en/projects-operations/products-and-services/grievance-redress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ethicspoint.com/domain/media/en/gui/10680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2022-04-01T15:08:00Z</dcterms:created>
  <dcterms:modified xsi:type="dcterms:W3CDTF">2022-04-01T15:21:00Z</dcterms:modified>
</cp:coreProperties>
</file>