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53E0" w14:textId="4E5A1B9D" w:rsidR="00F93503" w:rsidRDefault="00F93503" w:rsidP="00F93503">
      <w:bookmarkStart w:id="0" w:name="page1"/>
      <w:bookmarkEnd w:id="0"/>
      <w:r w:rsidRPr="00F93503">
        <w:rPr>
          <w:b/>
          <w:bCs/>
        </w:rPr>
        <w:t>EAS </w:t>
      </w:r>
      <w:proofErr w:type="gramStart"/>
      <w:r w:rsidRPr="00F93503">
        <w:rPr>
          <w:b/>
          <w:bCs/>
        </w:rPr>
        <w:t>2:</w:t>
      </w:r>
      <w:proofErr w:type="gramEnd"/>
      <w:r w:rsidRPr="00F93503">
        <w:rPr>
          <w:b/>
          <w:bCs/>
        </w:rPr>
        <w:t xml:space="preserve"> </w:t>
      </w:r>
      <w:proofErr w:type="spellStart"/>
      <w:r w:rsidRPr="00F93503">
        <w:rPr>
          <w:b/>
          <w:bCs/>
        </w:rPr>
        <w:t>Trabajo</w:t>
      </w:r>
      <w:proofErr w:type="spellEnd"/>
      <w:r w:rsidRPr="00F93503">
        <w:rPr>
          <w:b/>
          <w:bCs/>
        </w:rPr>
        <w:t xml:space="preserve"> y </w:t>
      </w:r>
      <w:proofErr w:type="spellStart"/>
      <w:r w:rsidRPr="00F93503">
        <w:rPr>
          <w:b/>
          <w:bCs/>
        </w:rPr>
        <w:t>Condiciones</w:t>
      </w:r>
      <w:proofErr w:type="spellEnd"/>
      <w:r w:rsidRPr="00F93503">
        <w:rPr>
          <w:b/>
          <w:bCs/>
        </w:rPr>
        <w:t xml:space="preserve"> </w:t>
      </w:r>
      <w:proofErr w:type="spellStart"/>
      <w:r w:rsidRPr="00F93503">
        <w:rPr>
          <w:b/>
          <w:bCs/>
        </w:rPr>
        <w:t>Laborales</w:t>
      </w:r>
      <w:proofErr w:type="spellEnd"/>
      <w:r>
        <w:rPr>
          <w:noProof/>
        </w:rPr>
        <w:drawing>
          <wp:anchor distT="0" distB="0" distL="0" distR="0" simplePos="0" relativeHeight="251659264" behindDoc="0" locked="0" layoutInCell="1" allowOverlap="1" wp14:anchorId="4CA8229A" wp14:editId="69443D98">
            <wp:simplePos x="0" y="0"/>
            <wp:positionH relativeFrom="page">
              <wp:posOffset>4419600</wp:posOffset>
            </wp:positionH>
            <wp:positionV relativeFrom="paragraph">
              <wp:posOffset>280636</wp:posOffset>
            </wp:positionV>
            <wp:extent cx="2219143" cy="736092"/>
            <wp:effectExtent l="0" t="0" r="0" b="0"/>
            <wp:wrapTopAndBottom/>
            <wp:docPr id="25" name="image12.jpeg" descr="A picture containing drawing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143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bookmark26"/>
      <w:bookmarkEnd w:id="1"/>
    </w:p>
    <w:p w14:paraId="32467F42" w14:textId="77777777" w:rsidR="00F93503" w:rsidRDefault="00F93503" w:rsidP="00F93503">
      <w:pPr>
        <w:pStyle w:val="BodyText"/>
        <w:rPr>
          <w:rFonts w:ascii="Calibri Light"/>
          <w:sz w:val="32"/>
        </w:rPr>
      </w:pPr>
    </w:p>
    <w:p w14:paraId="558CDA5F" w14:textId="77777777" w:rsidR="00F93503" w:rsidRDefault="00F93503" w:rsidP="00F93503">
      <w:pPr>
        <w:pStyle w:val="BodyText"/>
        <w:rPr>
          <w:rFonts w:ascii="Calibri Light"/>
          <w:sz w:val="32"/>
        </w:rPr>
      </w:pPr>
    </w:p>
    <w:p w14:paraId="17A24EB9" w14:textId="77777777" w:rsidR="00F93503" w:rsidRDefault="00F93503" w:rsidP="00F93503">
      <w:pPr>
        <w:pStyle w:val="BodyText"/>
        <w:rPr>
          <w:rFonts w:ascii="Calibri Light"/>
          <w:sz w:val="32"/>
        </w:rPr>
      </w:pPr>
    </w:p>
    <w:p w14:paraId="48B2CB60" w14:textId="77777777" w:rsidR="00F93503" w:rsidRDefault="00F93503" w:rsidP="00F93503">
      <w:pPr>
        <w:pStyle w:val="BodyText"/>
        <w:rPr>
          <w:rFonts w:ascii="Calibri Light"/>
          <w:sz w:val="32"/>
        </w:rPr>
      </w:pPr>
    </w:p>
    <w:p w14:paraId="0E30F63F" w14:textId="77777777" w:rsidR="00F93503" w:rsidRDefault="00F93503" w:rsidP="00F93503">
      <w:pPr>
        <w:pStyle w:val="BodyText"/>
        <w:spacing w:before="4"/>
        <w:rPr>
          <w:rFonts w:ascii="Calibri Light"/>
          <w:sz w:val="29"/>
        </w:rPr>
      </w:pPr>
    </w:p>
    <w:p w14:paraId="07639699" w14:textId="77777777" w:rsidR="00F93503" w:rsidRDefault="00F93503" w:rsidP="00F93503">
      <w:pPr>
        <w:pStyle w:val="Heading2"/>
      </w:pPr>
      <w:r>
        <w:t>Procedimientos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Manejo</w:t>
      </w:r>
      <w:r>
        <w:rPr>
          <w:spacing w:val="-4"/>
        </w:rPr>
        <w:t xml:space="preserve"> </w:t>
      </w:r>
      <w:r>
        <w:t>Laboral</w:t>
      </w:r>
    </w:p>
    <w:p w14:paraId="1295188B" w14:textId="77777777" w:rsidR="00F93503" w:rsidRDefault="00F93503" w:rsidP="00F93503">
      <w:pPr>
        <w:pStyle w:val="BodyText"/>
        <w:spacing w:before="7"/>
        <w:rPr>
          <w:b/>
          <w:sz w:val="25"/>
        </w:rPr>
      </w:pPr>
    </w:p>
    <w:p w14:paraId="7CDB3F5E" w14:textId="77777777" w:rsidR="00F93503" w:rsidRDefault="00F93503" w:rsidP="00F93503">
      <w:pPr>
        <w:pStyle w:val="Heading5"/>
        <w:spacing w:line="518" w:lineRule="auto"/>
        <w:ind w:left="3469" w:right="4016" w:firstLine="784"/>
      </w:pPr>
      <w:r>
        <w:t>Fecha</w:t>
      </w:r>
      <w:r>
        <w:rPr>
          <w:spacing w:val="1"/>
        </w:rPr>
        <w:t xml:space="preserve"> </w:t>
      </w:r>
      <w:r>
        <w:t>Subvención</w:t>
      </w:r>
      <w:r>
        <w:rPr>
          <w:spacing w:val="-4"/>
        </w:rPr>
        <w:t xml:space="preserve"> </w:t>
      </w:r>
      <w:r>
        <w:t>CEPF</w:t>
      </w:r>
      <w:r>
        <w:rPr>
          <w:spacing w:val="-4"/>
        </w:rPr>
        <w:t xml:space="preserve"> </w:t>
      </w:r>
      <w:proofErr w:type="spellStart"/>
      <w:r>
        <w:t>xxxxx</w:t>
      </w:r>
      <w:proofErr w:type="spellEnd"/>
    </w:p>
    <w:p w14:paraId="021B062B" w14:textId="77777777" w:rsidR="00F93503" w:rsidRDefault="00F93503" w:rsidP="00F93503">
      <w:pPr>
        <w:pStyle w:val="Heading5"/>
        <w:spacing w:line="268" w:lineRule="exact"/>
        <w:ind w:left="517" w:right="1073"/>
        <w:jc w:val="center"/>
      </w:pPr>
      <w:r>
        <w:t>Beneficiario</w:t>
      </w:r>
    </w:p>
    <w:p w14:paraId="61C84D67" w14:textId="77777777" w:rsidR="00F93503" w:rsidRDefault="00F93503" w:rsidP="00F93503">
      <w:pPr>
        <w:pStyle w:val="BodyText"/>
        <w:spacing w:before="8"/>
        <w:rPr>
          <w:b/>
          <w:sz w:val="25"/>
        </w:rPr>
      </w:pPr>
    </w:p>
    <w:p w14:paraId="5C4E4195" w14:textId="77777777" w:rsidR="00F93503" w:rsidRDefault="00F93503" w:rsidP="00F93503">
      <w:pPr>
        <w:pStyle w:val="Heading4"/>
        <w:ind w:right="1075"/>
      </w:pPr>
      <w:r>
        <w:t>Título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subproyecto</w:t>
      </w:r>
    </w:p>
    <w:p w14:paraId="4136E7D1" w14:textId="77777777" w:rsidR="00F93503" w:rsidRDefault="00F93503" w:rsidP="00F93503">
      <w:pPr>
        <w:pStyle w:val="BodyText"/>
        <w:spacing w:before="6"/>
        <w:rPr>
          <w:b/>
          <w:i/>
          <w:sz w:val="25"/>
        </w:rPr>
      </w:pPr>
    </w:p>
    <w:p w14:paraId="72680BF9" w14:textId="77777777" w:rsidR="00F93503" w:rsidRDefault="00F93503" w:rsidP="00F93503">
      <w:pPr>
        <w:pStyle w:val="Heading5"/>
        <w:ind w:left="517" w:right="1072"/>
        <w:jc w:val="center"/>
      </w:pPr>
      <w:r>
        <w:t>Ubicación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subproyecto</w:t>
      </w:r>
    </w:p>
    <w:p w14:paraId="1CA04180" w14:textId="77777777" w:rsidR="00F93503" w:rsidRPr="00F93503" w:rsidRDefault="00F93503" w:rsidP="00F93503">
      <w:pPr>
        <w:jc w:val="center"/>
        <w:rPr>
          <w:lang w:val="en-TT"/>
        </w:rPr>
        <w:sectPr w:rsidR="00F93503" w:rsidRPr="00F93503">
          <w:footerReference w:type="default" r:id="rId6"/>
          <w:pgSz w:w="12240" w:h="15840"/>
          <w:pgMar w:top="1420" w:right="1040" w:bottom="280" w:left="1600" w:header="0" w:footer="0" w:gutter="0"/>
          <w:cols w:space="720"/>
        </w:sectPr>
      </w:pPr>
    </w:p>
    <w:p w14:paraId="4AFD90A9" w14:textId="77777777" w:rsidR="00F93503" w:rsidRDefault="00F93503" w:rsidP="00F93503">
      <w:pPr>
        <w:pStyle w:val="Heading5"/>
        <w:spacing w:before="39"/>
      </w:pPr>
      <w:r>
        <w:rPr>
          <w:u w:val="single"/>
        </w:rPr>
        <w:lastRenderedPageBreak/>
        <w:t>Resumen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subvención</w:t>
      </w:r>
    </w:p>
    <w:p w14:paraId="7CA36FF8" w14:textId="77777777" w:rsidR="00F93503" w:rsidRDefault="00F93503" w:rsidP="00F93503">
      <w:pPr>
        <w:pStyle w:val="BodyText"/>
        <w:spacing w:before="2"/>
        <w:rPr>
          <w:b/>
          <w:sz w:val="10"/>
        </w:rPr>
      </w:pPr>
    </w:p>
    <w:p w14:paraId="250B6F5D" w14:textId="77777777" w:rsidR="00F93503" w:rsidRDefault="00F93503" w:rsidP="00F93503">
      <w:pPr>
        <w:pStyle w:val="ListParagraph"/>
        <w:numPr>
          <w:ilvl w:val="0"/>
          <w:numId w:val="1"/>
        </w:numPr>
        <w:tabs>
          <w:tab w:val="left" w:pos="561"/>
        </w:tabs>
        <w:spacing w:before="57"/>
        <w:ind w:hanging="361"/>
      </w:pPr>
      <w:r>
        <w:t>Organización</w:t>
      </w:r>
      <w:r>
        <w:rPr>
          <w:spacing w:val="-4"/>
        </w:rPr>
        <w:t xml:space="preserve"> </w:t>
      </w:r>
      <w:r>
        <w:t>beneficiaria.</w:t>
      </w:r>
    </w:p>
    <w:p w14:paraId="42BBF669" w14:textId="77777777" w:rsidR="00F93503" w:rsidRDefault="00F93503" w:rsidP="00F93503">
      <w:pPr>
        <w:pStyle w:val="ListParagraph"/>
        <w:numPr>
          <w:ilvl w:val="0"/>
          <w:numId w:val="1"/>
        </w:numPr>
        <w:tabs>
          <w:tab w:val="left" w:pos="561"/>
        </w:tabs>
        <w:spacing w:before="21"/>
        <w:ind w:hanging="361"/>
      </w:pPr>
      <w:r>
        <w:t>Título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subproyecto.</w:t>
      </w:r>
    </w:p>
    <w:p w14:paraId="3FE8F9C1" w14:textId="77777777" w:rsidR="00F93503" w:rsidRDefault="00F93503" w:rsidP="00F93503">
      <w:pPr>
        <w:pStyle w:val="ListParagraph"/>
        <w:numPr>
          <w:ilvl w:val="0"/>
          <w:numId w:val="1"/>
        </w:numPr>
        <w:tabs>
          <w:tab w:val="left" w:pos="561"/>
        </w:tabs>
        <w:spacing w:before="22"/>
        <w:ind w:hanging="361"/>
      </w:pPr>
      <w:r>
        <w:t>Número 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subvención.</w:t>
      </w:r>
    </w:p>
    <w:p w14:paraId="67C23242" w14:textId="77777777" w:rsidR="00F93503" w:rsidRDefault="00F93503" w:rsidP="00F93503">
      <w:pPr>
        <w:pStyle w:val="ListParagraph"/>
        <w:numPr>
          <w:ilvl w:val="0"/>
          <w:numId w:val="1"/>
        </w:numPr>
        <w:tabs>
          <w:tab w:val="left" w:pos="561"/>
        </w:tabs>
        <w:spacing w:before="22"/>
        <w:ind w:hanging="361"/>
      </w:pPr>
      <w:r>
        <w:t>Monto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subvención</w:t>
      </w:r>
      <w:r>
        <w:rPr>
          <w:spacing w:val="-3"/>
        </w:rPr>
        <w:t xml:space="preserve"> </w:t>
      </w:r>
      <w:r>
        <w:t>(dólares</w:t>
      </w:r>
      <w:r>
        <w:rPr>
          <w:spacing w:val="-4"/>
        </w:rPr>
        <w:t xml:space="preserve"> </w:t>
      </w:r>
      <w:r>
        <w:t>estadounidenses).</w:t>
      </w:r>
    </w:p>
    <w:p w14:paraId="200F0351" w14:textId="77777777" w:rsidR="00F93503" w:rsidRDefault="00F93503" w:rsidP="00F93503">
      <w:pPr>
        <w:pStyle w:val="ListParagraph"/>
        <w:numPr>
          <w:ilvl w:val="0"/>
          <w:numId w:val="1"/>
        </w:numPr>
        <w:tabs>
          <w:tab w:val="left" w:pos="561"/>
        </w:tabs>
        <w:spacing w:before="20"/>
        <w:ind w:hanging="361"/>
      </w:pPr>
      <w:r>
        <w:t>Fechas</w:t>
      </w:r>
      <w:r>
        <w:rPr>
          <w:spacing w:val="-3"/>
        </w:rPr>
        <w:t xml:space="preserve"> </w:t>
      </w:r>
      <w:r>
        <w:t>propuestas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subvención.</w:t>
      </w:r>
    </w:p>
    <w:p w14:paraId="7AFEFF22" w14:textId="77777777" w:rsidR="00F93503" w:rsidRDefault="00F93503" w:rsidP="00F93503">
      <w:pPr>
        <w:pStyle w:val="ListParagraph"/>
        <w:numPr>
          <w:ilvl w:val="0"/>
          <w:numId w:val="1"/>
        </w:numPr>
        <w:tabs>
          <w:tab w:val="left" w:pos="561"/>
        </w:tabs>
        <w:spacing w:before="21"/>
        <w:ind w:hanging="361"/>
      </w:pPr>
      <w:r>
        <w:t>Países</w:t>
      </w:r>
      <w:r>
        <w:rPr>
          <w:spacing w:val="-4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se realizarán</w:t>
      </w:r>
      <w:r>
        <w:rPr>
          <w:spacing w:val="-3"/>
        </w:rPr>
        <w:t xml:space="preserve"> </w:t>
      </w:r>
      <w:r>
        <w:t>las actividades.</w:t>
      </w:r>
    </w:p>
    <w:p w14:paraId="238EAAD9" w14:textId="77777777" w:rsidR="00F93503" w:rsidRDefault="00F93503" w:rsidP="00F93503">
      <w:pPr>
        <w:pStyle w:val="ListParagraph"/>
        <w:numPr>
          <w:ilvl w:val="0"/>
          <w:numId w:val="1"/>
        </w:numPr>
        <w:tabs>
          <w:tab w:val="left" w:pos="561"/>
        </w:tabs>
        <w:spacing w:before="22"/>
        <w:ind w:hanging="361"/>
      </w:pP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elaboración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este documento.</w:t>
      </w:r>
    </w:p>
    <w:p w14:paraId="333D0519" w14:textId="77777777" w:rsidR="00F93503" w:rsidRDefault="00F93503" w:rsidP="00F93503">
      <w:pPr>
        <w:pStyle w:val="BodyText"/>
        <w:spacing w:before="5"/>
        <w:rPr>
          <w:sz w:val="25"/>
        </w:rPr>
      </w:pPr>
    </w:p>
    <w:p w14:paraId="46F967BF" w14:textId="77777777" w:rsidR="00F93503" w:rsidRDefault="00F93503" w:rsidP="00F93503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871"/>
      </w:pPr>
      <w:r>
        <w:rPr>
          <w:b/>
          <w:u w:val="single"/>
        </w:rPr>
        <w:t>Resumen del uso de mano de obra en el subproyecto</w:t>
      </w:r>
      <w:r>
        <w:rPr>
          <w:b/>
        </w:rPr>
        <w:t xml:space="preserve">: </w:t>
      </w:r>
      <w:r>
        <w:t>Esta sección debe describir los</w:t>
      </w:r>
      <w:r>
        <w:rPr>
          <w:spacing w:val="1"/>
        </w:rPr>
        <w:t xml:space="preserve"> </w:t>
      </w:r>
      <w:r>
        <w:t>principales tipos de trabajadores que serán empleados o contratados en el subproyecto, de</w:t>
      </w:r>
      <w:r>
        <w:rPr>
          <w:spacing w:val="-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manera:</w:t>
      </w:r>
    </w:p>
    <w:p w14:paraId="690DF828" w14:textId="77777777" w:rsidR="00F93503" w:rsidRDefault="00F93503" w:rsidP="00F93503">
      <w:pPr>
        <w:pStyle w:val="BodyText"/>
        <w:spacing w:before="162" w:line="259" w:lineRule="auto"/>
        <w:ind w:left="560" w:right="785"/>
      </w:pPr>
      <w:r>
        <w:rPr>
          <w:b/>
          <w:i/>
        </w:rPr>
        <w:t>Número de trabajadores del proyecto</w:t>
      </w:r>
      <w:r>
        <w:t>: El número total de trabajadores que se emplearán</w:t>
      </w:r>
      <w:r>
        <w:rPr>
          <w:spacing w:val="1"/>
        </w:rPr>
        <w:t xml:space="preserve"> </w:t>
      </w:r>
      <w:r>
        <w:t>en el subproyecto y los diferentes tipos de trabajadores: trabajadores directos; trabajadores</w:t>
      </w:r>
      <w:r>
        <w:rPr>
          <w:spacing w:val="-47"/>
        </w:rPr>
        <w:t xml:space="preserve"> </w:t>
      </w:r>
      <w:r>
        <w:t>contratados; y trabajadores comunitarios. Cuando las cifras aún no estén determinadas, se</w:t>
      </w:r>
      <w:r>
        <w:rPr>
          <w:spacing w:val="1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proporcionar un</w:t>
      </w:r>
      <w:r>
        <w:rPr>
          <w:spacing w:val="-2"/>
        </w:rPr>
        <w:t xml:space="preserve"> </w:t>
      </w:r>
      <w:r>
        <w:t>estimado.</w:t>
      </w:r>
    </w:p>
    <w:p w14:paraId="57F5F457" w14:textId="77777777" w:rsidR="00F93503" w:rsidRDefault="00F93503" w:rsidP="00F93503">
      <w:pPr>
        <w:pStyle w:val="BodyText"/>
        <w:spacing w:before="158" w:line="259" w:lineRule="auto"/>
        <w:ind w:left="560" w:right="803"/>
      </w:pPr>
      <w:r>
        <w:rPr>
          <w:b/>
          <w:i/>
        </w:rPr>
        <w:t>Características de los trabajadores del proyecto</w:t>
      </w:r>
      <w:r>
        <w:t>: En la medida de lo posible, dar una amplia</w:t>
      </w:r>
      <w:r>
        <w:rPr>
          <w:spacing w:val="-47"/>
        </w:rPr>
        <w:t xml:space="preserve"> </w:t>
      </w:r>
      <w:r>
        <w:t>descripción y una indicación de las características probables de los trabajadores del</w:t>
      </w:r>
      <w:r>
        <w:rPr>
          <w:spacing w:val="1"/>
        </w:rPr>
        <w:t xml:space="preserve"> </w:t>
      </w:r>
      <w:r>
        <w:t>proyecto, por ejemplo, trabajadores locales, migrantes nacionales o internacionales,</w:t>
      </w:r>
      <w:r>
        <w:rPr>
          <w:spacing w:val="1"/>
        </w:rPr>
        <w:t xml:space="preserve"> </w:t>
      </w:r>
      <w:r>
        <w:t>trabajadoras,</w:t>
      </w:r>
      <w:r>
        <w:rPr>
          <w:spacing w:val="-3"/>
        </w:rPr>
        <w:t xml:space="preserve"> </w:t>
      </w:r>
      <w:r>
        <w:t>trabajadores</w:t>
      </w:r>
      <w:r>
        <w:rPr>
          <w:spacing w:val="-2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edad</w:t>
      </w:r>
      <w:r>
        <w:rPr>
          <w:spacing w:val="-3"/>
        </w:rPr>
        <w:t xml:space="preserve"> </w:t>
      </w:r>
      <w:r>
        <w:t>mínima</w:t>
      </w:r>
      <w:r>
        <w:rPr>
          <w:spacing w:val="-3"/>
        </w:rPr>
        <w:t xml:space="preserve"> </w:t>
      </w:r>
      <w:r>
        <w:t>y 18</w:t>
      </w:r>
      <w:r>
        <w:rPr>
          <w:spacing w:val="-4"/>
        </w:rPr>
        <w:t xml:space="preserve"> </w:t>
      </w:r>
      <w:r>
        <w:t>años,</w:t>
      </w:r>
      <w:r>
        <w:rPr>
          <w:spacing w:val="-2"/>
        </w:rPr>
        <w:t xml:space="preserve"> </w:t>
      </w:r>
      <w:r>
        <w:t>etc.</w:t>
      </w:r>
    </w:p>
    <w:p w14:paraId="11AB9755" w14:textId="77777777" w:rsidR="00F93503" w:rsidRDefault="00F93503" w:rsidP="00F93503">
      <w:pPr>
        <w:spacing w:before="160"/>
        <w:ind w:left="560" w:right="924"/>
      </w:pPr>
      <w:proofErr w:type="spellStart"/>
      <w:r>
        <w:rPr>
          <w:b/>
          <w:i/>
        </w:rPr>
        <w:t>Calendario</w:t>
      </w:r>
      <w:proofErr w:type="spellEnd"/>
      <w:r>
        <w:rPr>
          <w:b/>
          <w:i/>
        </w:rPr>
        <w:t xml:space="preserve"> de los </w:t>
      </w:r>
      <w:proofErr w:type="spellStart"/>
      <w:r>
        <w:rPr>
          <w:b/>
          <w:i/>
        </w:rPr>
        <w:t>requisitos</w:t>
      </w:r>
      <w:proofErr w:type="spellEnd"/>
      <w:r>
        <w:rPr>
          <w:b/>
          <w:i/>
        </w:rPr>
        <w:t xml:space="preserve"> </w:t>
      </w:r>
      <w:proofErr w:type="spellStart"/>
      <w:proofErr w:type="gramStart"/>
      <w:r>
        <w:rPr>
          <w:b/>
          <w:i/>
        </w:rPr>
        <w:t>laborales</w:t>
      </w:r>
      <w:proofErr w:type="spellEnd"/>
      <w:r>
        <w:t>:</w:t>
      </w:r>
      <w:proofErr w:type="gramEnd"/>
      <w:r>
        <w:t xml:space="preserve"> El </w:t>
      </w:r>
      <w:proofErr w:type="spellStart"/>
      <w:r>
        <w:t>calendario</w:t>
      </w:r>
      <w:proofErr w:type="spellEnd"/>
      <w:r>
        <w:t xml:space="preserve"> y la </w:t>
      </w:r>
      <w:proofErr w:type="spellStart"/>
      <w:r>
        <w:t>secuencia</w:t>
      </w:r>
      <w:proofErr w:type="spellEnd"/>
      <w:r>
        <w:t xml:space="preserve"> de los </w:t>
      </w:r>
      <w:proofErr w:type="spellStart"/>
      <w:r>
        <w:t>requisitos</w:t>
      </w:r>
      <w:proofErr w:type="spellEnd"/>
      <w:r>
        <w:rPr>
          <w:spacing w:val="1"/>
        </w:rPr>
        <w:t xml:space="preserve"> </w:t>
      </w:r>
      <w:proofErr w:type="spellStart"/>
      <w:r>
        <w:t>laborales</w:t>
      </w:r>
      <w:proofErr w:type="spellEnd"/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proofErr w:type="spellStart"/>
      <w:r>
        <w:t>términos</w:t>
      </w:r>
      <w:proofErr w:type="spellEnd"/>
      <w:r>
        <w:rPr>
          <w:spacing w:val="-2"/>
        </w:rPr>
        <w:t xml:space="preserve"> </w:t>
      </w:r>
      <w:r>
        <w:t xml:space="preserve">de </w:t>
      </w:r>
      <w:proofErr w:type="spellStart"/>
      <w:r>
        <w:t>números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ubicaciones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tipos</w:t>
      </w:r>
      <w:proofErr w:type="spellEnd"/>
      <w:r>
        <w:rPr>
          <w:spacing w:val="-3"/>
        </w:rPr>
        <w:t xml:space="preserve"> </w:t>
      </w:r>
      <w:r>
        <w:t xml:space="preserve">de </w:t>
      </w:r>
      <w:proofErr w:type="spellStart"/>
      <w:r>
        <w:t>trabajos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habilidades</w:t>
      </w:r>
      <w:proofErr w:type="spellEnd"/>
      <w:r>
        <w:t xml:space="preserve"> </w:t>
      </w:r>
      <w:proofErr w:type="spellStart"/>
      <w:r>
        <w:t>requeridas</w:t>
      </w:r>
      <w:proofErr w:type="spellEnd"/>
      <w:r>
        <w:t>.</w:t>
      </w:r>
    </w:p>
    <w:p w14:paraId="7ED956AA" w14:textId="77777777" w:rsidR="00F93503" w:rsidRDefault="00F93503" w:rsidP="00F93503">
      <w:pPr>
        <w:pStyle w:val="BodyText"/>
        <w:spacing w:before="159" w:line="259" w:lineRule="auto"/>
        <w:ind w:left="560" w:right="1181"/>
      </w:pPr>
      <w:r>
        <w:rPr>
          <w:b/>
          <w:i/>
        </w:rPr>
        <w:t>Trabajadores contratados</w:t>
      </w:r>
      <w:r>
        <w:t>: La estructura de contratación anticipada o conocida para el</w:t>
      </w:r>
      <w:r>
        <w:rPr>
          <w:spacing w:val="1"/>
        </w:rPr>
        <w:t xml:space="preserve"> </w:t>
      </w:r>
      <w:r>
        <w:t>proyecto, con el número y tipo de contratistas/subcontratistas y el número probable de</w:t>
      </w:r>
      <w:r>
        <w:rPr>
          <w:spacing w:val="-47"/>
        </w:rPr>
        <w:t xml:space="preserve"> </w:t>
      </w:r>
      <w:r>
        <w:t>trabajadores del proyecto que serán empleados o contratados por cada</w:t>
      </w:r>
      <w:r>
        <w:rPr>
          <w:spacing w:val="1"/>
        </w:rPr>
        <w:t xml:space="preserve"> </w:t>
      </w:r>
      <w:r>
        <w:t>contratista/subcontratista.</w:t>
      </w:r>
    </w:p>
    <w:p w14:paraId="72DEC033" w14:textId="77777777" w:rsidR="00F93503" w:rsidRDefault="00F93503" w:rsidP="00F93503">
      <w:pPr>
        <w:pStyle w:val="BodyText"/>
        <w:spacing w:before="9"/>
        <w:rPr>
          <w:sz w:val="23"/>
        </w:rPr>
      </w:pPr>
    </w:p>
    <w:p w14:paraId="66805BE3" w14:textId="77777777" w:rsidR="00F93503" w:rsidRDefault="00F93503" w:rsidP="00F93503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778"/>
      </w:pPr>
      <w:r>
        <w:rPr>
          <w:b/>
          <w:u w:val="single"/>
        </w:rPr>
        <w:t>Evaluación de riesgos laborales potenciales clave</w:t>
      </w:r>
      <w:r>
        <w:rPr>
          <w:b/>
        </w:rPr>
        <w:t xml:space="preserve">: </w:t>
      </w:r>
      <w:r>
        <w:t>Esta sección debe identificar los riesgos</w:t>
      </w:r>
      <w:r>
        <w:rPr>
          <w:spacing w:val="1"/>
        </w:rPr>
        <w:t xml:space="preserve"> </w:t>
      </w:r>
      <w:r>
        <w:t>laborales potenciales clave relacionados con el subproyecto, evaluar cada riesgo frente a</w:t>
      </w:r>
      <w:r>
        <w:rPr>
          <w:spacing w:val="1"/>
        </w:rPr>
        <w:t xml:space="preserve"> </w:t>
      </w:r>
      <w:r>
        <w:t>criterios de probabilidad y gravedad, y describir en detalle todos los riesgos calificados como</w:t>
      </w:r>
      <w:r>
        <w:rPr>
          <w:spacing w:val="-47"/>
        </w:rPr>
        <w:t xml:space="preserve"> </w:t>
      </w:r>
      <w:r>
        <w:t>moderados,</w:t>
      </w:r>
      <w:r>
        <w:rPr>
          <w:spacing w:val="-1"/>
        </w:rPr>
        <w:t xml:space="preserve"> </w:t>
      </w:r>
      <w:r>
        <w:t>sustanciales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altos.</w:t>
      </w:r>
      <w:r>
        <w:rPr>
          <w:spacing w:val="-3"/>
        </w:rPr>
        <w:t xml:space="preserve"> </w:t>
      </w:r>
      <w:r>
        <w:t>El riesgo puede</w:t>
      </w:r>
      <w:r>
        <w:rPr>
          <w:spacing w:val="-2"/>
        </w:rPr>
        <w:t xml:space="preserve"> </w:t>
      </w:r>
      <w:r>
        <w:t>incluir, por</w:t>
      </w:r>
      <w:r>
        <w:rPr>
          <w:spacing w:val="-2"/>
        </w:rPr>
        <w:t xml:space="preserve"> </w:t>
      </w:r>
      <w:r>
        <w:t>ejemplo:</w:t>
      </w:r>
    </w:p>
    <w:p w14:paraId="6551FAF0" w14:textId="77777777" w:rsidR="00F93503" w:rsidRDefault="00F93503" w:rsidP="00F93503">
      <w:pPr>
        <w:pStyle w:val="ListParagraph"/>
        <w:numPr>
          <w:ilvl w:val="1"/>
          <w:numId w:val="1"/>
        </w:numPr>
        <w:tabs>
          <w:tab w:val="left" w:pos="1126"/>
          <w:tab w:val="left" w:pos="1127"/>
        </w:tabs>
        <w:spacing w:line="273" w:lineRule="auto"/>
        <w:ind w:right="1757"/>
      </w:pPr>
      <w:r>
        <w:t>La realización de trabajos peligrosos, como trabajos en altura o en espacios</w:t>
      </w:r>
      <w:r>
        <w:rPr>
          <w:spacing w:val="-48"/>
        </w:rPr>
        <w:t xml:space="preserve"> </w:t>
      </w:r>
      <w:r>
        <w:t>confinados,</w:t>
      </w:r>
      <w:r>
        <w:rPr>
          <w:spacing w:val="-4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maquinaria</w:t>
      </w:r>
      <w:r>
        <w:rPr>
          <w:spacing w:val="-1"/>
        </w:rPr>
        <w:t xml:space="preserve"> </w:t>
      </w:r>
      <w:r>
        <w:t>pesada</w:t>
      </w:r>
      <w:r>
        <w:rPr>
          <w:spacing w:val="-3"/>
        </w:rPr>
        <w:t xml:space="preserve"> </w:t>
      </w:r>
      <w:r>
        <w:t>o uso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materiales peligrosos.</w:t>
      </w:r>
    </w:p>
    <w:p w14:paraId="1514C379" w14:textId="77777777" w:rsidR="00F93503" w:rsidRDefault="00F93503" w:rsidP="00F93503">
      <w:pPr>
        <w:pStyle w:val="ListParagraph"/>
        <w:numPr>
          <w:ilvl w:val="1"/>
          <w:numId w:val="1"/>
        </w:numPr>
        <w:tabs>
          <w:tab w:val="left" w:pos="1126"/>
          <w:tab w:val="left" w:pos="1127"/>
        </w:tabs>
        <w:spacing w:before="4" w:line="276" w:lineRule="auto"/>
        <w:ind w:right="1614"/>
      </w:pPr>
      <w:r>
        <w:t>Posibles casos de trabajo infantil o trabajo forzoso, con referencia al sector o</w:t>
      </w:r>
      <w:r>
        <w:rPr>
          <w:spacing w:val="-47"/>
        </w:rPr>
        <w:t xml:space="preserve"> </w:t>
      </w:r>
      <w:r>
        <w:t>localidad.</w:t>
      </w:r>
    </w:p>
    <w:p w14:paraId="589BBD37" w14:textId="77777777" w:rsidR="00F93503" w:rsidRDefault="00F93503" w:rsidP="00F93503">
      <w:pPr>
        <w:pStyle w:val="ListParagraph"/>
        <w:numPr>
          <w:ilvl w:val="1"/>
          <w:numId w:val="1"/>
        </w:numPr>
        <w:tabs>
          <w:tab w:val="left" w:pos="1126"/>
          <w:tab w:val="left" w:pos="1127"/>
        </w:tabs>
        <w:ind w:hanging="361"/>
      </w:pPr>
      <w:r>
        <w:t>Posible</w:t>
      </w:r>
      <w:r>
        <w:rPr>
          <w:spacing w:val="-1"/>
        </w:rPr>
        <w:t xml:space="preserve"> </w:t>
      </w:r>
      <w:r>
        <w:t>presencia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migrantes</w:t>
      </w:r>
      <w:r>
        <w:rPr>
          <w:spacing w:val="-3"/>
        </w:rPr>
        <w:t xml:space="preserve"> </w:t>
      </w:r>
      <w:r>
        <w:t>o trabajadores</w:t>
      </w:r>
      <w:r>
        <w:rPr>
          <w:spacing w:val="-3"/>
        </w:rPr>
        <w:t xml:space="preserve"> </w:t>
      </w:r>
      <w:r>
        <w:t>temporales.</w:t>
      </w:r>
    </w:p>
    <w:p w14:paraId="69B6D306" w14:textId="77777777" w:rsidR="00F93503" w:rsidRDefault="00F93503" w:rsidP="00F93503">
      <w:pPr>
        <w:pStyle w:val="ListParagraph"/>
        <w:numPr>
          <w:ilvl w:val="1"/>
          <w:numId w:val="1"/>
        </w:numPr>
        <w:tabs>
          <w:tab w:val="left" w:pos="1126"/>
          <w:tab w:val="left" w:pos="1127"/>
        </w:tabs>
        <w:spacing w:before="41"/>
        <w:ind w:hanging="361"/>
      </w:pPr>
      <w:r>
        <w:t>Riesgos</w:t>
      </w:r>
      <w:r>
        <w:rPr>
          <w:spacing w:val="-3"/>
        </w:rPr>
        <w:t xml:space="preserve"> </w:t>
      </w:r>
      <w:r>
        <w:t>de afluencia laboral o</w:t>
      </w:r>
      <w:r>
        <w:rPr>
          <w:spacing w:val="-1"/>
        </w:rPr>
        <w:t xml:space="preserve"> </w:t>
      </w:r>
      <w:r>
        <w:t>violencia de</w:t>
      </w:r>
      <w:r>
        <w:rPr>
          <w:spacing w:val="-2"/>
        </w:rPr>
        <w:t xml:space="preserve"> </w:t>
      </w:r>
      <w:r>
        <w:t>género.</w:t>
      </w:r>
    </w:p>
    <w:p w14:paraId="25CA8A89" w14:textId="77777777" w:rsidR="00F93503" w:rsidRDefault="00F93503" w:rsidP="00F93503">
      <w:pPr>
        <w:pStyle w:val="ListParagraph"/>
        <w:numPr>
          <w:ilvl w:val="1"/>
          <w:numId w:val="1"/>
        </w:numPr>
        <w:tabs>
          <w:tab w:val="left" w:pos="1126"/>
          <w:tab w:val="left" w:pos="1127"/>
        </w:tabs>
        <w:spacing w:before="39"/>
        <w:ind w:hanging="361"/>
      </w:pPr>
      <w:r>
        <w:t>Posibles</w:t>
      </w:r>
      <w:r>
        <w:rPr>
          <w:spacing w:val="-1"/>
        </w:rPr>
        <w:t xml:space="preserve"> </w:t>
      </w:r>
      <w:r>
        <w:t>accidentes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emergencias,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referencia</w:t>
      </w:r>
      <w:r>
        <w:rPr>
          <w:spacing w:val="-4"/>
        </w:rPr>
        <w:t xml:space="preserve"> </w:t>
      </w:r>
      <w:r>
        <w:t>al sector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localidad.</w:t>
      </w:r>
    </w:p>
    <w:p w14:paraId="66317F30" w14:textId="77777777" w:rsidR="00F93503" w:rsidRDefault="00F93503" w:rsidP="00F93503">
      <w:pPr>
        <w:pStyle w:val="ListParagraph"/>
        <w:numPr>
          <w:ilvl w:val="1"/>
          <w:numId w:val="1"/>
        </w:numPr>
        <w:tabs>
          <w:tab w:val="left" w:pos="1126"/>
          <w:tab w:val="left" w:pos="1127"/>
        </w:tabs>
        <w:spacing w:before="41" w:line="276" w:lineRule="auto"/>
        <w:ind w:right="1508"/>
      </w:pPr>
      <w:r>
        <w:t>Comprensión general e implementación de los requisitos de salud y seguridad</w:t>
      </w:r>
      <w:r>
        <w:rPr>
          <w:spacing w:val="-47"/>
        </w:rPr>
        <w:t xml:space="preserve"> </w:t>
      </w:r>
      <w:r>
        <w:t>ocupacional.</w:t>
      </w:r>
    </w:p>
    <w:p w14:paraId="13E930FA" w14:textId="77777777" w:rsidR="00F93503" w:rsidRDefault="00F93503" w:rsidP="00F93503">
      <w:pPr>
        <w:spacing w:line="276" w:lineRule="auto"/>
        <w:sectPr w:rsidR="00F93503">
          <w:footerReference w:type="default" r:id="rId7"/>
          <w:pgSz w:w="12240" w:h="15840"/>
          <w:pgMar w:top="1400" w:right="1040" w:bottom="280" w:left="1600" w:header="0" w:footer="0" w:gutter="0"/>
          <w:cols w:space="720"/>
        </w:sectPr>
      </w:pPr>
    </w:p>
    <w:p w14:paraId="7408A6CE" w14:textId="77777777" w:rsidR="00F93503" w:rsidRDefault="00F93503" w:rsidP="00F93503">
      <w:pPr>
        <w:pStyle w:val="ListParagraph"/>
        <w:numPr>
          <w:ilvl w:val="0"/>
          <w:numId w:val="1"/>
        </w:numPr>
        <w:tabs>
          <w:tab w:val="left" w:pos="561"/>
        </w:tabs>
        <w:spacing w:before="39" w:line="259" w:lineRule="auto"/>
        <w:ind w:right="852"/>
      </w:pPr>
      <w:r>
        <w:rPr>
          <w:b/>
          <w:u w:val="single"/>
        </w:rPr>
        <w:lastRenderedPageBreak/>
        <w:t>Medidas de mitigación de riesgos</w:t>
      </w:r>
      <w:r>
        <w:rPr>
          <w:b/>
        </w:rPr>
        <w:t xml:space="preserve">: </w:t>
      </w:r>
      <w:r>
        <w:t>Esta sección describirá las medidas que se tomarán para</w:t>
      </w:r>
      <w:r>
        <w:rPr>
          <w:spacing w:val="-47"/>
        </w:rPr>
        <w:t xml:space="preserve"> </w:t>
      </w:r>
      <w:r>
        <w:t>mitigar todos los riesgos calificados como moderados o superiores. Las medidas de</w:t>
      </w:r>
      <w:r>
        <w:rPr>
          <w:spacing w:val="1"/>
        </w:rPr>
        <w:t xml:space="preserve"> </w:t>
      </w:r>
      <w:r>
        <w:t>mitigación se presentarán siguiendo la jerarquía de mitigación, que requiere que los riesgos</w:t>
      </w:r>
      <w:r>
        <w:rPr>
          <w:spacing w:val="-47"/>
        </w:rPr>
        <w:t xml:space="preserve"> </w:t>
      </w:r>
      <w:r>
        <w:t>se anticipen y se eviten cuando sea posible. Cuando no sea posible evitarlos, los riesgos</w:t>
      </w:r>
      <w:r>
        <w:rPr>
          <w:spacing w:val="1"/>
        </w:rPr>
        <w:t xml:space="preserve"> </w:t>
      </w:r>
      <w:r>
        <w:t>deben minimizarse a niveles aceptables. Se debe mitigar cualquier riesgo remanente</w:t>
      </w:r>
      <w:r>
        <w:rPr>
          <w:spacing w:val="1"/>
        </w:rPr>
        <w:t xml:space="preserve"> </w:t>
      </w:r>
      <w:r>
        <w:t>después de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evitado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minimizarlo.</w:t>
      </w:r>
    </w:p>
    <w:p w14:paraId="0AF431B0" w14:textId="77777777" w:rsidR="00F93503" w:rsidRDefault="00F93503" w:rsidP="00F93503">
      <w:pPr>
        <w:pStyle w:val="BodyText"/>
        <w:spacing w:before="1"/>
        <w:rPr>
          <w:sz w:val="17"/>
        </w:rPr>
      </w:pPr>
    </w:p>
    <w:p w14:paraId="5522E25C" w14:textId="77777777" w:rsidR="00F93503" w:rsidRDefault="00F93503" w:rsidP="00F93503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874"/>
      </w:pPr>
      <w:r>
        <w:rPr>
          <w:b/>
          <w:u w:val="single"/>
        </w:rPr>
        <w:t>Breve reseña de la legislación: términos y condiciones</w:t>
      </w:r>
      <w:r>
        <w:rPr>
          <w:b/>
        </w:rPr>
        <w:t xml:space="preserve">: </w:t>
      </w:r>
      <w:r>
        <w:t>Esta sección debe presentar una</w:t>
      </w:r>
      <w:r>
        <w:rPr>
          <w:spacing w:val="1"/>
        </w:rPr>
        <w:t xml:space="preserve"> </w:t>
      </w:r>
      <w:r>
        <w:t xml:space="preserve">breve descripción general de los </w:t>
      </w:r>
      <w:r>
        <w:rPr>
          <w:b/>
          <w:i/>
        </w:rPr>
        <w:t xml:space="preserve">aspectos clave </w:t>
      </w:r>
      <w:r>
        <w:t>de la legislación laboral y de empleo a nivel</w:t>
      </w:r>
      <w:r>
        <w:rPr>
          <w:spacing w:val="-47"/>
        </w:rPr>
        <w:t xml:space="preserve"> </w:t>
      </w:r>
      <w:r>
        <w:t>nacional pertinente a los términos y condiciones de empleo (salarios, deducciones,</w:t>
      </w:r>
      <w:r>
        <w:rPr>
          <w:spacing w:val="1"/>
        </w:rPr>
        <w:t xml:space="preserve"> </w:t>
      </w:r>
      <w:r>
        <w:t>beneficios, etc.).</w:t>
      </w:r>
    </w:p>
    <w:p w14:paraId="3652D0D1" w14:textId="77777777" w:rsidR="00F93503" w:rsidRDefault="00F93503" w:rsidP="00F93503">
      <w:pPr>
        <w:pStyle w:val="BodyText"/>
        <w:spacing w:before="3"/>
        <w:rPr>
          <w:sz w:val="17"/>
        </w:rPr>
      </w:pPr>
    </w:p>
    <w:p w14:paraId="2221C343" w14:textId="77777777" w:rsidR="00F93503" w:rsidRDefault="00F93503" w:rsidP="00F93503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774"/>
        <w:jc w:val="both"/>
      </w:pPr>
      <w:r>
        <w:rPr>
          <w:b/>
          <w:u w:val="single"/>
        </w:rPr>
        <w:t>Breve reseña de la legislación: salud y seguridad en el trabajo</w:t>
      </w:r>
      <w:r>
        <w:rPr>
          <w:b/>
        </w:rPr>
        <w:t xml:space="preserve">: </w:t>
      </w:r>
      <w:r>
        <w:t>Esta sección debe presentar</w:t>
      </w:r>
      <w:r>
        <w:rPr>
          <w:spacing w:val="1"/>
        </w:rPr>
        <w:t xml:space="preserve"> </w:t>
      </w:r>
      <w:r>
        <w:t xml:space="preserve">una breve reseña general de los </w:t>
      </w:r>
      <w:r>
        <w:rPr>
          <w:b/>
          <w:i/>
        </w:rPr>
        <w:t xml:space="preserve">aspectos clave </w:t>
      </w:r>
      <w:r>
        <w:t>de la ley laboral y de empleo a nivel nacional</w:t>
      </w:r>
      <w:r>
        <w:rPr>
          <w:spacing w:val="-47"/>
        </w:rPr>
        <w:t xml:space="preserve"> </w:t>
      </w:r>
      <w:r>
        <w:t>pertinente</w:t>
      </w:r>
      <w:r>
        <w:rPr>
          <w:spacing w:val="-3"/>
        </w:rPr>
        <w:t xml:space="preserve"> </w:t>
      </w:r>
      <w:r>
        <w:t>a la salud</w:t>
      </w:r>
      <w:r>
        <w:rPr>
          <w:spacing w:val="-3"/>
        </w:rPr>
        <w:t xml:space="preserve"> </w:t>
      </w:r>
      <w:r>
        <w:t>y seguridad</w:t>
      </w:r>
      <w:r>
        <w:rPr>
          <w:spacing w:val="-1"/>
        </w:rPr>
        <w:t xml:space="preserve"> </w:t>
      </w:r>
      <w:r>
        <w:t>ocupacional.</w:t>
      </w:r>
    </w:p>
    <w:p w14:paraId="044C92F2" w14:textId="77777777" w:rsidR="00F93503" w:rsidRDefault="00F93503" w:rsidP="00F93503">
      <w:pPr>
        <w:pStyle w:val="BodyText"/>
        <w:spacing w:before="3"/>
        <w:rPr>
          <w:sz w:val="17"/>
        </w:rPr>
      </w:pPr>
    </w:p>
    <w:p w14:paraId="08AE0AD6" w14:textId="77777777" w:rsidR="00F93503" w:rsidRDefault="00F93503" w:rsidP="00F93503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1498"/>
      </w:pPr>
      <w:r>
        <w:rPr>
          <w:b/>
          <w:u w:val="single"/>
        </w:rPr>
        <w:t>Personal responsable</w:t>
      </w:r>
      <w:r>
        <w:rPr>
          <w:b/>
        </w:rPr>
        <w:t xml:space="preserve">: </w:t>
      </w:r>
      <w:r>
        <w:t>Esta sección identifica las funciones y/o individuos dentro del</w:t>
      </w:r>
      <w:r>
        <w:rPr>
          <w:spacing w:val="-47"/>
        </w:rPr>
        <w:t xml:space="preserve"> </w:t>
      </w:r>
      <w:r>
        <w:t>proyecto responsables</w:t>
      </w:r>
      <w:r>
        <w:rPr>
          <w:spacing w:val="-2"/>
        </w:rPr>
        <w:t xml:space="preserve"> </w:t>
      </w:r>
      <w:r>
        <w:t>(según</w:t>
      </w:r>
      <w:r>
        <w:rPr>
          <w:spacing w:val="-1"/>
        </w:rPr>
        <w:t xml:space="preserve"> </w:t>
      </w:r>
      <w:r>
        <w:t>corresponda):</w:t>
      </w:r>
    </w:p>
    <w:p w14:paraId="17E25AB5" w14:textId="77777777" w:rsidR="00F93503" w:rsidRDefault="00F93503" w:rsidP="00F93503">
      <w:pPr>
        <w:pStyle w:val="ListParagraph"/>
        <w:numPr>
          <w:ilvl w:val="1"/>
          <w:numId w:val="1"/>
        </w:numPr>
        <w:tabs>
          <w:tab w:val="left" w:pos="1126"/>
          <w:tab w:val="left" w:pos="1127"/>
        </w:tabs>
        <w:spacing w:before="1"/>
        <w:ind w:hanging="361"/>
      </w:pPr>
      <w:r>
        <w:t>Contratación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manejo 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trabajadores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proyecto.</w:t>
      </w:r>
    </w:p>
    <w:p w14:paraId="61BE969C" w14:textId="77777777" w:rsidR="00F93503" w:rsidRDefault="00F93503" w:rsidP="00F93503">
      <w:pPr>
        <w:pStyle w:val="ListParagraph"/>
        <w:numPr>
          <w:ilvl w:val="1"/>
          <w:numId w:val="1"/>
        </w:numPr>
        <w:tabs>
          <w:tab w:val="left" w:pos="1126"/>
          <w:tab w:val="left" w:pos="1127"/>
        </w:tabs>
        <w:spacing w:before="39"/>
        <w:ind w:hanging="361"/>
      </w:pPr>
      <w:r>
        <w:t>Contratación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manejo de</w:t>
      </w:r>
      <w:r>
        <w:rPr>
          <w:spacing w:val="-4"/>
        </w:rPr>
        <w:t xml:space="preserve"> </w:t>
      </w:r>
      <w:r>
        <w:t>contratistas/subcontratistas.</w:t>
      </w:r>
    </w:p>
    <w:p w14:paraId="67A4DC1A" w14:textId="77777777" w:rsidR="00F93503" w:rsidRDefault="00F93503" w:rsidP="00F93503">
      <w:pPr>
        <w:pStyle w:val="ListParagraph"/>
        <w:numPr>
          <w:ilvl w:val="1"/>
          <w:numId w:val="1"/>
        </w:numPr>
        <w:tabs>
          <w:tab w:val="left" w:pos="1126"/>
          <w:tab w:val="left" w:pos="1127"/>
        </w:tabs>
        <w:spacing w:before="41"/>
        <w:ind w:hanging="361"/>
      </w:pPr>
      <w:r>
        <w:t>Salud</w:t>
      </w:r>
      <w:r>
        <w:rPr>
          <w:spacing w:val="-2"/>
        </w:rPr>
        <w:t xml:space="preserve"> </w:t>
      </w:r>
      <w:r>
        <w:t>y seguridad</w:t>
      </w:r>
      <w:r>
        <w:rPr>
          <w:spacing w:val="-3"/>
        </w:rPr>
        <w:t xml:space="preserve"> </w:t>
      </w:r>
      <w:r>
        <w:t>ocupacional.</w:t>
      </w:r>
    </w:p>
    <w:p w14:paraId="3A9CADD5" w14:textId="77777777" w:rsidR="00F93503" w:rsidRDefault="00F93503" w:rsidP="00F93503">
      <w:pPr>
        <w:pStyle w:val="ListParagraph"/>
        <w:numPr>
          <w:ilvl w:val="1"/>
          <w:numId w:val="1"/>
        </w:numPr>
        <w:tabs>
          <w:tab w:val="left" w:pos="1126"/>
          <w:tab w:val="left" w:pos="1127"/>
        </w:tabs>
        <w:spacing w:before="39"/>
        <w:ind w:hanging="361"/>
      </w:pPr>
      <w:r>
        <w:t>Capacitación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trabajadores.</w:t>
      </w:r>
    </w:p>
    <w:p w14:paraId="27C59CCC" w14:textId="77777777" w:rsidR="00F93503" w:rsidRDefault="00F93503" w:rsidP="00F93503">
      <w:pPr>
        <w:pStyle w:val="ListParagraph"/>
        <w:numPr>
          <w:ilvl w:val="1"/>
          <w:numId w:val="1"/>
        </w:numPr>
        <w:tabs>
          <w:tab w:val="left" w:pos="1126"/>
          <w:tab w:val="left" w:pos="1127"/>
        </w:tabs>
        <w:spacing w:before="42"/>
        <w:ind w:hanging="361"/>
      </w:pPr>
      <w:r>
        <w:t>Abordar</w:t>
      </w:r>
      <w:r>
        <w:rPr>
          <w:spacing w:val="-1"/>
        </w:rPr>
        <w:t xml:space="preserve"> </w:t>
      </w:r>
      <w:r>
        <w:t>las quejas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trabajadores.</w:t>
      </w:r>
    </w:p>
    <w:p w14:paraId="631CFE79" w14:textId="77777777" w:rsidR="00F93503" w:rsidRDefault="00F93503" w:rsidP="00F93503">
      <w:pPr>
        <w:pStyle w:val="ListParagraph"/>
        <w:numPr>
          <w:ilvl w:val="0"/>
          <w:numId w:val="1"/>
        </w:numPr>
        <w:tabs>
          <w:tab w:val="left" w:pos="561"/>
        </w:tabs>
        <w:spacing w:before="250" w:line="259" w:lineRule="auto"/>
        <w:ind w:right="768"/>
      </w:pPr>
      <w:r>
        <w:rPr>
          <w:b/>
          <w:u w:val="single"/>
        </w:rPr>
        <w:t>Políticas y procedimientos</w:t>
      </w:r>
      <w:r>
        <w:rPr>
          <w:b/>
        </w:rPr>
        <w:t xml:space="preserve">: </w:t>
      </w:r>
      <w:r>
        <w:t>Esta sección debe describir las políticas y procedimientos para el</w:t>
      </w:r>
      <w:r>
        <w:rPr>
          <w:spacing w:val="-47"/>
        </w:rPr>
        <w:t xml:space="preserve"> </w:t>
      </w:r>
      <w:r>
        <w:t>manejo de cada categoría del personal del proyecto, de acuerdo con la legislación laboral y</w:t>
      </w:r>
      <w:r>
        <w:rPr>
          <w:spacing w:val="1"/>
        </w:rPr>
        <w:t xml:space="preserve"> </w:t>
      </w:r>
      <w:r>
        <w:t>de empleo</w:t>
      </w:r>
      <w:r>
        <w:rPr>
          <w:spacing w:val="-1"/>
        </w:rPr>
        <w:t xml:space="preserve"> </w:t>
      </w:r>
      <w:r>
        <w:t>a nivel nacional</w:t>
      </w:r>
      <w:r>
        <w:rPr>
          <w:spacing w:val="-2"/>
        </w:rPr>
        <w:t xml:space="preserve"> </w:t>
      </w:r>
      <w:r>
        <w:t>y el</w:t>
      </w:r>
      <w:r>
        <w:rPr>
          <w:spacing w:val="-2"/>
        </w:rPr>
        <w:t xml:space="preserve"> </w:t>
      </w:r>
      <w:r>
        <w:t>EAS2.</w:t>
      </w:r>
    </w:p>
    <w:p w14:paraId="6A5B42EB" w14:textId="77777777" w:rsidR="00F93503" w:rsidRDefault="00F93503" w:rsidP="00F93503">
      <w:pPr>
        <w:pStyle w:val="BodyText"/>
        <w:spacing w:before="5"/>
        <w:rPr>
          <w:sz w:val="17"/>
        </w:rPr>
      </w:pPr>
    </w:p>
    <w:p w14:paraId="4A231ED7" w14:textId="77777777" w:rsidR="00F93503" w:rsidRDefault="00F93503" w:rsidP="00F93503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767"/>
      </w:pPr>
      <w:r>
        <w:rPr>
          <w:b/>
          <w:u w:val="single"/>
        </w:rPr>
        <w:t>Trabajadores contratados</w:t>
      </w:r>
      <w:r>
        <w:rPr>
          <w:b/>
        </w:rPr>
        <w:t xml:space="preserve">: </w:t>
      </w:r>
      <w:r>
        <w:t>En esta sección describirá cómo se incorporarán los requisitos de</w:t>
      </w:r>
      <w:r>
        <w:rPr>
          <w:spacing w:val="-47"/>
        </w:rPr>
        <w:t xml:space="preserve"> </w:t>
      </w:r>
      <w:r>
        <w:t>la legislación laboral y de empleo a nivel nacional y el EAS2 en los acuerdos de subvención</w:t>
      </w:r>
      <w:r>
        <w:rPr>
          <w:spacing w:val="1"/>
        </w:rPr>
        <w:t xml:space="preserve"> </w:t>
      </w:r>
      <w:r>
        <w:t>y/o contratos de servicios con terceros que emplearán o contratarán trabajadores</w:t>
      </w:r>
      <w:r>
        <w:rPr>
          <w:spacing w:val="1"/>
        </w:rPr>
        <w:t xml:space="preserve"> </w:t>
      </w:r>
      <w:r>
        <w:t>estipulados.</w:t>
      </w:r>
    </w:p>
    <w:p w14:paraId="40630668" w14:textId="77777777" w:rsidR="00F93503" w:rsidRDefault="00F93503" w:rsidP="00F93503">
      <w:pPr>
        <w:pStyle w:val="BodyText"/>
        <w:rPr>
          <w:sz w:val="17"/>
        </w:rPr>
      </w:pPr>
    </w:p>
    <w:p w14:paraId="31F997A1" w14:textId="77777777" w:rsidR="00F93503" w:rsidRDefault="00F93503" w:rsidP="00F93503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975"/>
      </w:pPr>
      <w:r>
        <w:rPr>
          <w:b/>
          <w:u w:val="single"/>
        </w:rPr>
        <w:t>Trabajadores comunitarios</w:t>
      </w:r>
      <w:r>
        <w:t>: Esta sección describirá cómo se cumplirán los requisitos del</w:t>
      </w:r>
      <w:r>
        <w:rPr>
          <w:spacing w:val="1"/>
        </w:rPr>
        <w:t xml:space="preserve"> </w:t>
      </w:r>
      <w:r>
        <w:t>EAS2 con respecto a los trabajadores comunitarios empleados o contratados para trabajar</w:t>
      </w:r>
      <w:r>
        <w:rPr>
          <w:spacing w:val="-4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subproyecto.</w:t>
      </w:r>
    </w:p>
    <w:p w14:paraId="4F3AB8C7" w14:textId="77777777" w:rsidR="00F93503" w:rsidRDefault="00F93503" w:rsidP="00F93503">
      <w:pPr>
        <w:pStyle w:val="BodyText"/>
        <w:spacing w:before="2"/>
        <w:rPr>
          <w:sz w:val="17"/>
        </w:rPr>
      </w:pPr>
    </w:p>
    <w:p w14:paraId="1ACF9A77" w14:textId="77777777" w:rsidR="00F93503" w:rsidRDefault="00F93503" w:rsidP="00F93503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920"/>
      </w:pPr>
      <w:r>
        <w:rPr>
          <w:b/>
          <w:u w:val="single"/>
        </w:rPr>
        <w:t>Mecanismo de quejas</w:t>
      </w:r>
      <w:r>
        <w:t>: Esta sección describirá cómo se proporcionará un mecanismo a</w:t>
      </w:r>
      <w:r>
        <w:rPr>
          <w:spacing w:val="1"/>
        </w:rPr>
        <w:t xml:space="preserve"> </w:t>
      </w:r>
      <w:r>
        <w:t>todos los trabajadores directos y contratados (y, cuando sea relevante, sus organizaciones)</w:t>
      </w:r>
      <w:r>
        <w:rPr>
          <w:spacing w:val="-47"/>
        </w:rPr>
        <w:t xml:space="preserve"> </w:t>
      </w:r>
      <w:r>
        <w:t>para plantear inquietudes en el lugar de trabajo. El mecanismo debe: ser fácilmente</w:t>
      </w:r>
      <w:r>
        <w:rPr>
          <w:spacing w:val="1"/>
        </w:rPr>
        <w:t xml:space="preserve"> </w:t>
      </w:r>
      <w:r>
        <w:t>accesible para dichos trabajadores; abordar las inquietudes con prontitud, utilizando un</w:t>
      </w:r>
      <w:r>
        <w:rPr>
          <w:spacing w:val="1"/>
        </w:rPr>
        <w:t xml:space="preserve"> </w:t>
      </w:r>
      <w:r>
        <w:t>proceso comprensible y transparente que brinde retroalimentación oportuna a los</w:t>
      </w:r>
      <w:r>
        <w:rPr>
          <w:spacing w:val="1"/>
        </w:rPr>
        <w:t xml:space="preserve"> </w:t>
      </w:r>
      <w:r>
        <w:t>interesados en un idioma que comprendan, sin represalias; y operar de manera</w:t>
      </w:r>
      <w:r>
        <w:rPr>
          <w:spacing w:val="1"/>
        </w:rPr>
        <w:t xml:space="preserve"> </w:t>
      </w:r>
      <w:r>
        <w:t>independiente y objetiva. Describir cómo se implementará un mecanismo de quejas que</w:t>
      </w:r>
      <w:r>
        <w:rPr>
          <w:spacing w:val="1"/>
        </w:rPr>
        <w:t xml:space="preserve"> </w:t>
      </w:r>
      <w:r>
        <w:t>cumpla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estos requisitos.</w:t>
      </w:r>
    </w:p>
    <w:p w14:paraId="2965777C" w14:textId="77777777" w:rsidR="00F93503" w:rsidRDefault="00F93503" w:rsidP="00F93503">
      <w:pPr>
        <w:sectPr w:rsidR="00F93503">
          <w:footerReference w:type="default" r:id="rId8"/>
          <w:pgSz w:w="12240" w:h="15840"/>
          <w:pgMar w:top="1400" w:right="1040" w:bottom="280" w:left="1600" w:header="0" w:footer="0" w:gutter="0"/>
          <w:cols w:space="720"/>
        </w:sectPr>
      </w:pPr>
    </w:p>
    <w:p w14:paraId="34A5A8FD" w14:textId="77777777" w:rsidR="00F93503" w:rsidRDefault="00F93503" w:rsidP="00F93503">
      <w:pPr>
        <w:pStyle w:val="ListParagraph"/>
        <w:numPr>
          <w:ilvl w:val="0"/>
          <w:numId w:val="1"/>
        </w:numPr>
        <w:tabs>
          <w:tab w:val="left" w:pos="561"/>
        </w:tabs>
        <w:spacing w:before="39" w:line="259" w:lineRule="auto"/>
        <w:ind w:right="778"/>
      </w:pPr>
      <w:r>
        <w:rPr>
          <w:b/>
          <w:u w:val="single"/>
        </w:rPr>
        <w:lastRenderedPageBreak/>
        <w:t>Abordar la violencia de género:</w:t>
      </w:r>
      <w:r>
        <w:rPr>
          <w:b/>
        </w:rPr>
        <w:t xml:space="preserve"> </w:t>
      </w:r>
      <w:r>
        <w:t>También deberá tomar disposiciones especiales para las</w:t>
      </w:r>
      <w:r>
        <w:rPr>
          <w:spacing w:val="1"/>
        </w:rPr>
        <w:t xml:space="preserve"> </w:t>
      </w:r>
      <w:r>
        <w:t>quejas relacionadas con la violencia de género, debido a la necesidad de que las quejas sean</w:t>
      </w:r>
      <w:r>
        <w:rPr>
          <w:spacing w:val="-47"/>
        </w:rPr>
        <w:t xml:space="preserve"> </w:t>
      </w:r>
      <w:r>
        <w:t>manejadas por personas con capacitación especializada y que adopten un enfoque centrado</w:t>
      </w:r>
      <w:r>
        <w:rPr>
          <w:spacing w:val="-47"/>
        </w:rPr>
        <w:t xml:space="preserve"> </w:t>
      </w:r>
      <w:r>
        <w:t>en el sobreviviente. Se le proporcionarán los datos de contacto de un proveedor de servicios</w:t>
      </w:r>
      <w:r>
        <w:rPr>
          <w:spacing w:val="-4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basada</w:t>
      </w:r>
      <w:r>
        <w:rPr>
          <w:spacing w:val="1"/>
        </w:rPr>
        <w:t xml:space="preserve"> </w:t>
      </w:r>
      <w:r>
        <w:t>en género en</w:t>
      </w:r>
      <w:r>
        <w:rPr>
          <w:spacing w:val="1"/>
        </w:rPr>
        <w:t xml:space="preserve"> </w:t>
      </w:r>
      <w:r>
        <w:t>el país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subproyecto y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pedirá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incluya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sus mecanismos de presentación de quejas. Las sobrevivientes de la violencia de género</w:t>
      </w:r>
      <w:r>
        <w:rPr>
          <w:spacing w:val="1"/>
        </w:rPr>
        <w:t xml:space="preserve"> </w:t>
      </w:r>
      <w:r>
        <w:t>tendrán la opción de contactar directamente al proveedor de servicios de la violencia de</w:t>
      </w:r>
      <w:r>
        <w:rPr>
          <w:spacing w:val="1"/>
        </w:rPr>
        <w:t xml:space="preserve"> </w:t>
      </w:r>
      <w:r>
        <w:t>género,</w:t>
      </w:r>
      <w:r>
        <w:rPr>
          <w:spacing w:val="-1"/>
        </w:rPr>
        <w:t xml:space="preserve"> </w:t>
      </w:r>
      <w:r>
        <w:t>quien,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su vez,</w:t>
      </w:r>
      <w:r>
        <w:rPr>
          <w:spacing w:val="-1"/>
        </w:rPr>
        <w:t xml:space="preserve"> </w:t>
      </w:r>
      <w:r>
        <w:t>informará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 Secretaría</w:t>
      </w:r>
      <w:r>
        <w:rPr>
          <w:spacing w:val="3"/>
        </w:rPr>
        <w:t xml:space="preserve"> </w:t>
      </w:r>
      <w:r>
        <w:t>del CEPF, con el</w:t>
      </w:r>
      <w:r>
        <w:rPr>
          <w:spacing w:val="3"/>
        </w:rPr>
        <w:t xml:space="preserve"> </w:t>
      </w:r>
      <w:r>
        <w:t>consentimiento</w:t>
      </w:r>
      <w:r>
        <w:rPr>
          <w:spacing w:val="4"/>
        </w:rPr>
        <w:t xml:space="preserve"> </w:t>
      </w:r>
      <w:r>
        <w:t>expreso</w:t>
      </w:r>
      <w:r>
        <w:rPr>
          <w:spacing w:val="1"/>
        </w:rPr>
        <w:t xml:space="preserve"> </w:t>
      </w:r>
      <w:r>
        <w:t>de la sobreviviente.</w:t>
      </w:r>
    </w:p>
    <w:p w14:paraId="5250BCB0" w14:textId="77777777" w:rsidR="00F93503" w:rsidRDefault="00F93503" w:rsidP="00F93503">
      <w:pPr>
        <w:pStyle w:val="BodyText"/>
        <w:spacing w:before="2"/>
        <w:rPr>
          <w:sz w:val="17"/>
        </w:rPr>
      </w:pPr>
    </w:p>
    <w:p w14:paraId="7E63906A" w14:textId="77777777" w:rsidR="00F93503" w:rsidRDefault="00F93503" w:rsidP="00F93503">
      <w:pPr>
        <w:pStyle w:val="ListParagraph"/>
        <w:numPr>
          <w:ilvl w:val="0"/>
          <w:numId w:val="1"/>
        </w:numPr>
        <w:tabs>
          <w:tab w:val="left" w:pos="561"/>
        </w:tabs>
        <w:spacing w:before="1" w:line="259" w:lineRule="auto"/>
        <w:ind w:right="780"/>
      </w:pPr>
      <w:r>
        <w:rPr>
          <w:b/>
          <w:u w:val="single"/>
        </w:rPr>
        <w:t>Divulgación</w:t>
      </w:r>
      <w:r>
        <w:t>: El CEPF requiere que todos los trabajadores directos y contratados sean</w:t>
      </w:r>
      <w:r>
        <w:rPr>
          <w:spacing w:val="1"/>
        </w:rPr>
        <w:t xml:space="preserve"> </w:t>
      </w:r>
      <w:r>
        <w:t>informados de la existencia del mecanismo de quejas y las medidas implementadas para</w:t>
      </w:r>
      <w:r>
        <w:rPr>
          <w:spacing w:val="1"/>
        </w:rPr>
        <w:t xml:space="preserve"> </w:t>
      </w:r>
      <w:r>
        <w:t>protegerlos</w:t>
      </w:r>
      <w:r>
        <w:rPr>
          <w:spacing w:val="-1"/>
        </w:rPr>
        <w:t xml:space="preserve"> </w:t>
      </w:r>
      <w:r>
        <w:t>contra</w:t>
      </w:r>
      <w:r>
        <w:rPr>
          <w:spacing w:val="3"/>
        </w:rPr>
        <w:t xml:space="preserve"> </w:t>
      </w:r>
      <w:r>
        <w:t>cualquier</w:t>
      </w:r>
      <w:r>
        <w:rPr>
          <w:spacing w:val="2"/>
        </w:rPr>
        <w:t xml:space="preserve"> </w:t>
      </w:r>
      <w:r>
        <w:t>represalia</w:t>
      </w:r>
      <w:r>
        <w:rPr>
          <w:spacing w:val="3"/>
        </w:rPr>
        <w:t xml:space="preserve"> </w:t>
      </w:r>
      <w:r>
        <w:t>por su</w:t>
      </w:r>
      <w:r>
        <w:rPr>
          <w:spacing w:val="2"/>
        </w:rPr>
        <w:t xml:space="preserve"> </w:t>
      </w:r>
      <w:r>
        <w:t>uso,</w:t>
      </w:r>
      <w:r>
        <w:rPr>
          <w:spacing w:val="1"/>
        </w:rPr>
        <w:t xml:space="preserve"> </w:t>
      </w:r>
      <w:r>
        <w:t>ya sea</w:t>
      </w:r>
      <w:r>
        <w:rPr>
          <w:spacing w:val="2"/>
        </w:rPr>
        <w:t xml:space="preserve"> </w:t>
      </w:r>
      <w:r>
        <w:t>al momento</w:t>
      </w:r>
      <w:r>
        <w:rPr>
          <w:spacing w:val="3"/>
        </w:rPr>
        <w:t xml:space="preserve"> </w:t>
      </w:r>
      <w:r>
        <w:t>de la</w:t>
      </w:r>
      <w:r>
        <w:rPr>
          <w:spacing w:val="3"/>
        </w:rPr>
        <w:t xml:space="preserve"> </w:t>
      </w:r>
      <w:r>
        <w:t>contratación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 inicio del subproyecto, lo que ocurra más tarde. El CEPF también requiere que todos los</w:t>
      </w:r>
      <w:r>
        <w:rPr>
          <w:spacing w:val="1"/>
        </w:rPr>
        <w:t xml:space="preserve"> </w:t>
      </w:r>
      <w:r>
        <w:t>trabajadores directos, contratados y comunitarios reciban el Código de Ética de</w:t>
      </w:r>
      <w:r>
        <w:rPr>
          <w:spacing w:val="1"/>
        </w:rPr>
        <w:t xml:space="preserve"> </w:t>
      </w:r>
      <w:proofErr w:type="spellStart"/>
      <w:r>
        <w:t>Conservation</w:t>
      </w:r>
      <w:proofErr w:type="spellEnd"/>
      <w:r>
        <w:t xml:space="preserve"> International (CI) y que se les informe de que cualquier violación del Código de</w:t>
      </w:r>
      <w:r>
        <w:rPr>
          <w:spacing w:val="-47"/>
        </w:rPr>
        <w:t xml:space="preserve"> </w:t>
      </w:r>
      <w:r>
        <w:t>Ética</w:t>
      </w:r>
      <w:r>
        <w:rPr>
          <w:spacing w:val="-2"/>
        </w:rPr>
        <w:t xml:space="preserve"> </w:t>
      </w:r>
      <w:r>
        <w:t>debe informarse a</w:t>
      </w:r>
      <w:r>
        <w:rPr>
          <w:spacing w:val="-3"/>
        </w:rPr>
        <w:t xml:space="preserve"> </w:t>
      </w:r>
      <w:r>
        <w:t>CI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 de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Línea</w:t>
      </w:r>
      <w:r>
        <w:rPr>
          <w:spacing w:val="-4"/>
        </w:rPr>
        <w:t xml:space="preserve"> </w:t>
      </w:r>
      <w:r>
        <w:t>Directa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Ética</w:t>
      </w:r>
      <w:r>
        <w:rPr>
          <w:spacing w:val="-1"/>
        </w:rPr>
        <w:t xml:space="preserve"> </w:t>
      </w:r>
      <w:r>
        <w:t>en</w:t>
      </w:r>
      <w:r>
        <w:rPr>
          <w:color w:val="0462C1"/>
          <w:spacing w:val="-2"/>
        </w:rPr>
        <w:t xml:space="preserve"> </w:t>
      </w:r>
      <w:hyperlink r:id="rId9">
        <w:r>
          <w:rPr>
            <w:color w:val="0462C1"/>
            <w:u w:val="single" w:color="0462C1"/>
          </w:rPr>
          <w:t>www.ci.ethicspoint.com</w:t>
        </w:r>
      </w:hyperlink>
    </w:p>
    <w:p w14:paraId="74739577" w14:textId="77777777" w:rsidR="007F2276" w:rsidRPr="00F93503" w:rsidRDefault="007F2276">
      <w:pPr>
        <w:rPr>
          <w:lang w:val="es-ES"/>
        </w:rPr>
      </w:pPr>
    </w:p>
    <w:sectPr w:rsidR="007F2276" w:rsidRPr="00F93503" w:rsidSect="004D5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CD47" w14:textId="77777777" w:rsidR="00110420" w:rsidRDefault="00F93503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0F07" w14:textId="77777777" w:rsidR="00110420" w:rsidRDefault="00F93503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E4B4" w14:textId="77777777" w:rsidR="00110420" w:rsidRDefault="00F93503"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85485"/>
    <w:multiLevelType w:val="hybridMultilevel"/>
    <w:tmpl w:val="7324BEFC"/>
    <w:lvl w:ilvl="0" w:tplc="7F2892C8">
      <w:start w:val="1"/>
      <w:numFmt w:val="decimal"/>
      <w:lvlText w:val="%1."/>
      <w:lvlJc w:val="left"/>
      <w:pPr>
        <w:ind w:left="5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0A2CF30">
      <w:numFmt w:val="bullet"/>
      <w:lvlText w:val=""/>
      <w:lvlJc w:val="left"/>
      <w:pPr>
        <w:ind w:left="112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1F52EFD2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3" w:tplc="E7DA3E20">
      <w:numFmt w:val="bullet"/>
      <w:lvlText w:val="•"/>
      <w:lvlJc w:val="left"/>
      <w:pPr>
        <w:ind w:left="3004" w:hanging="360"/>
      </w:pPr>
      <w:rPr>
        <w:rFonts w:hint="default"/>
        <w:lang w:val="es-ES" w:eastAsia="en-US" w:bidi="ar-SA"/>
      </w:rPr>
    </w:lvl>
    <w:lvl w:ilvl="4" w:tplc="DDF209BC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C8F869E6">
      <w:numFmt w:val="bullet"/>
      <w:lvlText w:val="•"/>
      <w:lvlJc w:val="left"/>
      <w:pPr>
        <w:ind w:left="4888" w:hanging="360"/>
      </w:pPr>
      <w:rPr>
        <w:rFonts w:hint="default"/>
        <w:lang w:val="es-ES" w:eastAsia="en-US" w:bidi="ar-SA"/>
      </w:rPr>
    </w:lvl>
    <w:lvl w:ilvl="6" w:tplc="1108BF38">
      <w:numFmt w:val="bullet"/>
      <w:lvlText w:val="•"/>
      <w:lvlJc w:val="left"/>
      <w:pPr>
        <w:ind w:left="5831" w:hanging="360"/>
      </w:pPr>
      <w:rPr>
        <w:rFonts w:hint="default"/>
        <w:lang w:val="es-ES" w:eastAsia="en-US" w:bidi="ar-SA"/>
      </w:rPr>
    </w:lvl>
    <w:lvl w:ilvl="7" w:tplc="5100C824">
      <w:numFmt w:val="bullet"/>
      <w:lvlText w:val="•"/>
      <w:lvlJc w:val="left"/>
      <w:pPr>
        <w:ind w:left="6773" w:hanging="360"/>
      </w:pPr>
      <w:rPr>
        <w:rFonts w:hint="default"/>
        <w:lang w:val="es-ES" w:eastAsia="en-US" w:bidi="ar-SA"/>
      </w:rPr>
    </w:lvl>
    <w:lvl w:ilvl="8" w:tplc="CA2A6A2E">
      <w:numFmt w:val="bullet"/>
      <w:lvlText w:val="•"/>
      <w:lvlJc w:val="left"/>
      <w:pPr>
        <w:ind w:left="771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03"/>
    <w:rsid w:val="004D5846"/>
    <w:rsid w:val="007F2276"/>
    <w:rsid w:val="00E800DB"/>
    <w:rsid w:val="00F9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B518D"/>
  <w15:chartTrackingRefBased/>
  <w15:docId w15:val="{6707C1DE-AE52-4A16-A9D9-40418AF2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3503"/>
    <w:pPr>
      <w:widowControl w:val="0"/>
      <w:autoSpaceDE w:val="0"/>
      <w:autoSpaceDN w:val="0"/>
      <w:spacing w:before="20" w:after="0" w:line="240" w:lineRule="auto"/>
      <w:ind w:left="200"/>
      <w:outlineLvl w:val="0"/>
    </w:pPr>
    <w:rPr>
      <w:rFonts w:ascii="Calibri Light" w:eastAsia="Calibri Light" w:hAnsi="Calibri Light" w:cs="Calibri Light"/>
      <w:sz w:val="32"/>
      <w:szCs w:val="32"/>
      <w:lang w:val="es-ES"/>
    </w:rPr>
  </w:style>
  <w:style w:type="paragraph" w:styleId="Heading2">
    <w:name w:val="heading 2"/>
    <w:basedOn w:val="Normal"/>
    <w:link w:val="Heading2Char"/>
    <w:uiPriority w:val="9"/>
    <w:unhideWhenUsed/>
    <w:qFormat/>
    <w:rsid w:val="00F93503"/>
    <w:pPr>
      <w:widowControl w:val="0"/>
      <w:autoSpaceDE w:val="0"/>
      <w:autoSpaceDN w:val="0"/>
      <w:spacing w:after="0" w:line="240" w:lineRule="auto"/>
      <w:ind w:left="517" w:right="1073"/>
      <w:jc w:val="center"/>
      <w:outlineLvl w:val="1"/>
    </w:pPr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Heading4">
    <w:name w:val="heading 4"/>
    <w:basedOn w:val="Normal"/>
    <w:link w:val="Heading4Char"/>
    <w:uiPriority w:val="9"/>
    <w:unhideWhenUsed/>
    <w:qFormat/>
    <w:rsid w:val="00F93503"/>
    <w:pPr>
      <w:widowControl w:val="0"/>
      <w:autoSpaceDE w:val="0"/>
      <w:autoSpaceDN w:val="0"/>
      <w:spacing w:after="0" w:line="240" w:lineRule="auto"/>
      <w:ind w:left="517" w:right="1073"/>
      <w:jc w:val="center"/>
      <w:outlineLvl w:val="3"/>
    </w:pPr>
    <w:rPr>
      <w:rFonts w:ascii="Calibri" w:eastAsia="Calibri" w:hAnsi="Calibri" w:cs="Calibri"/>
      <w:b/>
      <w:bCs/>
      <w:i/>
      <w:iCs/>
      <w:sz w:val="24"/>
      <w:szCs w:val="24"/>
      <w:lang w:val="es-ES"/>
    </w:rPr>
  </w:style>
  <w:style w:type="paragraph" w:styleId="Heading5">
    <w:name w:val="heading 5"/>
    <w:basedOn w:val="Normal"/>
    <w:link w:val="Heading5Char"/>
    <w:uiPriority w:val="9"/>
    <w:unhideWhenUsed/>
    <w:qFormat/>
    <w:rsid w:val="00F93503"/>
    <w:pPr>
      <w:widowControl w:val="0"/>
      <w:autoSpaceDE w:val="0"/>
      <w:autoSpaceDN w:val="0"/>
      <w:spacing w:after="0" w:line="240" w:lineRule="auto"/>
      <w:ind w:left="200"/>
      <w:outlineLvl w:val="4"/>
    </w:pPr>
    <w:rPr>
      <w:rFonts w:ascii="Calibri" w:eastAsia="Calibri" w:hAnsi="Calibri" w:cs="Calibri"/>
      <w:b/>
      <w:bCs/>
      <w:lang w:val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503"/>
    <w:rPr>
      <w:rFonts w:ascii="Calibri Light" w:eastAsia="Calibri Light" w:hAnsi="Calibri Light" w:cs="Calibri Light"/>
      <w:sz w:val="32"/>
      <w:szCs w:val="32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F93503"/>
    <w:rPr>
      <w:rFonts w:ascii="Calibri" w:eastAsia="Calibri" w:hAnsi="Calibri" w:cs="Calibri"/>
      <w:b/>
      <w:bCs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F93503"/>
    <w:rPr>
      <w:rFonts w:ascii="Calibri" w:eastAsia="Calibri" w:hAnsi="Calibri" w:cs="Calibri"/>
      <w:b/>
      <w:bCs/>
      <w:i/>
      <w:iCs/>
      <w:sz w:val="24"/>
      <w:szCs w:val="24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F93503"/>
    <w:rPr>
      <w:rFonts w:ascii="Calibri" w:eastAsia="Calibri" w:hAnsi="Calibri" w:cs="Calibri"/>
      <w:b/>
      <w:bCs/>
      <w:lang w:val="es-ES"/>
    </w:rPr>
  </w:style>
  <w:style w:type="paragraph" w:styleId="BodyText">
    <w:name w:val="Body Text"/>
    <w:basedOn w:val="Normal"/>
    <w:link w:val="BodyTextChar"/>
    <w:uiPriority w:val="1"/>
    <w:qFormat/>
    <w:rsid w:val="00F935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F93503"/>
    <w:rPr>
      <w:rFonts w:ascii="Calibri" w:eastAsia="Calibri" w:hAnsi="Calibri" w:cs="Calibri"/>
      <w:lang w:val="es-ES"/>
    </w:rPr>
  </w:style>
  <w:style w:type="paragraph" w:styleId="ListParagraph">
    <w:name w:val="List Paragraph"/>
    <w:basedOn w:val="Normal"/>
    <w:uiPriority w:val="1"/>
    <w:qFormat/>
    <w:rsid w:val="00F93503"/>
    <w:pPr>
      <w:widowControl w:val="0"/>
      <w:autoSpaceDE w:val="0"/>
      <w:autoSpaceDN w:val="0"/>
      <w:spacing w:after="0" w:line="240" w:lineRule="auto"/>
      <w:ind w:left="560" w:hanging="360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.ethicspoi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1022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Dyemma-Harper</dc:creator>
  <cp:keywords/>
  <dc:description/>
  <cp:lastModifiedBy>Wendy Dyemma-Harper</cp:lastModifiedBy>
  <cp:revision>1</cp:revision>
  <dcterms:created xsi:type="dcterms:W3CDTF">2022-04-01T14:57:00Z</dcterms:created>
  <dcterms:modified xsi:type="dcterms:W3CDTF">2022-04-01T14:58:00Z</dcterms:modified>
</cp:coreProperties>
</file>