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13A7" w14:textId="77777777" w:rsidR="00573179" w:rsidRDefault="00573179" w:rsidP="0057317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D66B6E0" w14:textId="77777777" w:rsidR="00573179" w:rsidRPr="00CA1A65" w:rsidRDefault="00573179" w:rsidP="00573179">
      <w:pPr>
        <w:spacing w:line="238" w:lineRule="exact"/>
        <w:rPr>
          <w:rFonts w:eastAsia="Times New Roman" w:cs="Calibri"/>
          <w:sz w:val="23"/>
          <w:szCs w:val="23"/>
          <w:lang w:val="en-TT"/>
        </w:rPr>
      </w:pPr>
      <w:r w:rsidRPr="00CA1A65">
        <w:rPr>
          <w:rFonts w:eastAsia="Times New Roman" w:cs="Calibri"/>
          <w:b/>
          <w:bCs/>
          <w:sz w:val="23"/>
          <w:szCs w:val="23"/>
          <w:lang w:val="en-TT"/>
        </w:rPr>
        <w:t xml:space="preserve">ESS5: Land Acquisition, Restrictions on Land </w:t>
      </w:r>
      <w:proofErr w:type="gramStart"/>
      <w:r w:rsidRPr="00CA1A65">
        <w:rPr>
          <w:rFonts w:eastAsia="Times New Roman" w:cs="Calibri"/>
          <w:b/>
          <w:bCs/>
          <w:sz w:val="23"/>
          <w:szCs w:val="23"/>
          <w:lang w:val="en-TT"/>
        </w:rPr>
        <w:t>Use</w:t>
      </w:r>
      <w:proofErr w:type="gramEnd"/>
      <w:r w:rsidRPr="00CA1A65">
        <w:rPr>
          <w:rFonts w:eastAsia="Times New Roman" w:cs="Calibri"/>
          <w:b/>
          <w:bCs/>
          <w:sz w:val="23"/>
          <w:szCs w:val="23"/>
          <w:lang w:val="en-TT"/>
        </w:rPr>
        <w:t xml:space="preserve"> and Involuntary Resettlement</w:t>
      </w:r>
    </w:p>
    <w:p w14:paraId="1F08F3F1" w14:textId="0882749D" w:rsidR="007F2276" w:rsidRDefault="007F2276">
      <w:pPr>
        <w:rPr>
          <w:lang w:val="en-TT"/>
        </w:rPr>
      </w:pPr>
    </w:p>
    <w:p w14:paraId="7F4C4177" w14:textId="77777777" w:rsidR="00573179" w:rsidRPr="00573179" w:rsidRDefault="00573179" w:rsidP="00573179">
      <w:pPr>
        <w:widowControl w:val="0"/>
        <w:autoSpaceDE w:val="0"/>
        <w:autoSpaceDN w:val="0"/>
        <w:rPr>
          <w:rFonts w:ascii="Calibri Light" w:cs="Calibri"/>
          <w:szCs w:val="22"/>
          <w:lang w:val="en-US" w:eastAsia="en-US"/>
        </w:rPr>
      </w:pPr>
    </w:p>
    <w:p w14:paraId="2B7862D9" w14:textId="77777777" w:rsidR="00573179" w:rsidRPr="00573179" w:rsidRDefault="00573179" w:rsidP="00573179">
      <w:pPr>
        <w:widowControl w:val="0"/>
        <w:autoSpaceDE w:val="0"/>
        <w:autoSpaceDN w:val="0"/>
        <w:spacing w:before="2"/>
        <w:rPr>
          <w:rFonts w:ascii="Calibri Light" w:cs="Calibri"/>
          <w:sz w:val="16"/>
          <w:szCs w:val="22"/>
          <w:lang w:val="en-US" w:eastAsia="en-US"/>
        </w:rPr>
      </w:pPr>
      <w:r w:rsidRPr="00573179">
        <w:rPr>
          <w:rFonts w:cs="Calibri"/>
          <w:noProof/>
          <w:sz w:val="22"/>
          <w:szCs w:val="22"/>
          <w:lang w:val="en-US" w:eastAsia="en-US"/>
        </w:rPr>
        <w:drawing>
          <wp:anchor distT="0" distB="0" distL="0" distR="0" simplePos="0" relativeHeight="251659264" behindDoc="0" locked="0" layoutInCell="1" allowOverlap="1" wp14:anchorId="56E7BD9D" wp14:editId="136203E2">
            <wp:simplePos x="0" y="0"/>
            <wp:positionH relativeFrom="page">
              <wp:posOffset>4648200</wp:posOffset>
            </wp:positionH>
            <wp:positionV relativeFrom="paragraph">
              <wp:posOffset>150262</wp:posOffset>
            </wp:positionV>
            <wp:extent cx="2222076" cy="737616"/>
            <wp:effectExtent l="0" t="0" r="0" b="0"/>
            <wp:wrapTopAndBottom/>
            <wp:docPr id="31" name="image11.jpeg" descr="A picture containing drawing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7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74F8F9" w14:textId="77777777" w:rsidR="00573179" w:rsidRPr="00573179" w:rsidRDefault="00573179" w:rsidP="00573179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56802FA3" w14:textId="77777777" w:rsidR="00573179" w:rsidRPr="00573179" w:rsidRDefault="00573179" w:rsidP="00573179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0EB06F7D" w14:textId="77777777" w:rsidR="00573179" w:rsidRPr="00573179" w:rsidRDefault="00573179" w:rsidP="00573179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21B1B7C6" w14:textId="77777777" w:rsidR="00573179" w:rsidRPr="00573179" w:rsidRDefault="00573179" w:rsidP="00573179">
      <w:pPr>
        <w:widowControl w:val="0"/>
        <w:autoSpaceDE w:val="0"/>
        <w:autoSpaceDN w:val="0"/>
        <w:rPr>
          <w:rFonts w:ascii="Calibri Light" w:cs="Calibri"/>
          <w:sz w:val="32"/>
          <w:szCs w:val="22"/>
          <w:lang w:val="en-US" w:eastAsia="en-US"/>
        </w:rPr>
      </w:pPr>
    </w:p>
    <w:p w14:paraId="39E3E499" w14:textId="77777777" w:rsidR="00573179" w:rsidRPr="00573179" w:rsidRDefault="00573179" w:rsidP="00573179">
      <w:pPr>
        <w:widowControl w:val="0"/>
        <w:autoSpaceDE w:val="0"/>
        <w:autoSpaceDN w:val="0"/>
        <w:spacing w:before="1"/>
        <w:rPr>
          <w:rFonts w:ascii="Calibri Light" w:cs="Calibri"/>
          <w:sz w:val="29"/>
          <w:szCs w:val="22"/>
          <w:lang w:val="en-US" w:eastAsia="en-US"/>
        </w:rPr>
      </w:pPr>
    </w:p>
    <w:p w14:paraId="76C587DD" w14:textId="77777777" w:rsidR="00573179" w:rsidRPr="00573179" w:rsidRDefault="00573179" w:rsidP="00573179">
      <w:pPr>
        <w:widowControl w:val="0"/>
        <w:autoSpaceDE w:val="0"/>
        <w:autoSpaceDN w:val="0"/>
        <w:ind w:left="472" w:right="947"/>
        <w:jc w:val="center"/>
        <w:outlineLvl w:val="1"/>
        <w:rPr>
          <w:rFonts w:cs="Calibri"/>
          <w:b/>
          <w:bCs/>
          <w:sz w:val="28"/>
          <w:szCs w:val="28"/>
          <w:lang w:val="en-US" w:eastAsia="en-US"/>
        </w:rPr>
      </w:pPr>
      <w:r w:rsidRPr="00573179">
        <w:rPr>
          <w:rFonts w:cs="Calibri"/>
          <w:b/>
          <w:bCs/>
          <w:sz w:val="28"/>
          <w:szCs w:val="28"/>
          <w:lang w:val="en-US" w:eastAsia="en-US"/>
        </w:rPr>
        <w:t>Process</w:t>
      </w:r>
      <w:r w:rsidRPr="00573179">
        <w:rPr>
          <w:rFonts w:cs="Calibri"/>
          <w:b/>
          <w:bCs/>
          <w:spacing w:val="-1"/>
          <w:sz w:val="28"/>
          <w:szCs w:val="28"/>
          <w:lang w:val="en-US" w:eastAsia="en-US"/>
        </w:rPr>
        <w:t xml:space="preserve"> </w:t>
      </w:r>
      <w:r w:rsidRPr="00573179">
        <w:rPr>
          <w:rFonts w:cs="Calibri"/>
          <w:b/>
          <w:bCs/>
          <w:sz w:val="28"/>
          <w:szCs w:val="28"/>
          <w:lang w:val="en-US" w:eastAsia="en-US"/>
        </w:rPr>
        <w:t>Framework</w:t>
      </w:r>
    </w:p>
    <w:p w14:paraId="12FA11AA" w14:textId="77777777" w:rsidR="00573179" w:rsidRPr="00573179" w:rsidRDefault="00573179" w:rsidP="00573179">
      <w:pPr>
        <w:widowControl w:val="0"/>
        <w:autoSpaceDE w:val="0"/>
        <w:autoSpaceDN w:val="0"/>
        <w:spacing w:before="10"/>
        <w:rPr>
          <w:rFonts w:cs="Calibri"/>
          <w:b/>
          <w:sz w:val="25"/>
          <w:szCs w:val="22"/>
          <w:lang w:val="en-US" w:eastAsia="en-US"/>
        </w:rPr>
      </w:pPr>
    </w:p>
    <w:p w14:paraId="1E845B49" w14:textId="77777777" w:rsidR="00573179" w:rsidRPr="00573179" w:rsidRDefault="00573179" w:rsidP="00573179">
      <w:pPr>
        <w:widowControl w:val="0"/>
        <w:autoSpaceDE w:val="0"/>
        <w:autoSpaceDN w:val="0"/>
        <w:ind w:left="472" w:right="949"/>
        <w:jc w:val="center"/>
        <w:outlineLvl w:val="2"/>
        <w:rPr>
          <w:rFonts w:cs="Calibri"/>
          <w:b/>
          <w:bCs/>
          <w:sz w:val="22"/>
          <w:szCs w:val="22"/>
          <w:lang w:val="en-US" w:eastAsia="en-US"/>
        </w:rPr>
      </w:pPr>
      <w:r w:rsidRPr="00573179">
        <w:rPr>
          <w:rFonts w:cs="Calibri"/>
          <w:b/>
          <w:bCs/>
          <w:sz w:val="22"/>
          <w:szCs w:val="22"/>
          <w:lang w:val="en-US" w:eastAsia="en-US"/>
        </w:rPr>
        <w:t>Date</w:t>
      </w:r>
    </w:p>
    <w:p w14:paraId="56AEBFA8" w14:textId="77777777" w:rsidR="00573179" w:rsidRPr="00573179" w:rsidRDefault="00573179" w:rsidP="00573179">
      <w:pPr>
        <w:widowControl w:val="0"/>
        <w:autoSpaceDE w:val="0"/>
        <w:autoSpaceDN w:val="0"/>
        <w:spacing w:before="5"/>
        <w:rPr>
          <w:rFonts w:cs="Calibri"/>
          <w:b/>
          <w:sz w:val="25"/>
          <w:szCs w:val="22"/>
          <w:lang w:val="en-US" w:eastAsia="en-US"/>
        </w:rPr>
      </w:pPr>
    </w:p>
    <w:p w14:paraId="08FB7C75" w14:textId="77777777" w:rsidR="00573179" w:rsidRPr="00573179" w:rsidRDefault="00573179" w:rsidP="00573179">
      <w:pPr>
        <w:widowControl w:val="0"/>
        <w:autoSpaceDE w:val="0"/>
        <w:autoSpaceDN w:val="0"/>
        <w:spacing w:line="518" w:lineRule="auto"/>
        <w:ind w:left="3996" w:right="4471"/>
        <w:jc w:val="center"/>
        <w:rPr>
          <w:rFonts w:cs="Calibri"/>
          <w:b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lang w:val="en-US" w:eastAsia="en-US"/>
        </w:rPr>
        <w:t xml:space="preserve">CEPF Grant </w:t>
      </w:r>
      <w:proofErr w:type="spellStart"/>
      <w:r w:rsidRPr="00573179">
        <w:rPr>
          <w:rFonts w:cs="Calibri"/>
          <w:b/>
          <w:sz w:val="22"/>
          <w:szCs w:val="22"/>
          <w:lang w:val="en-US" w:eastAsia="en-US"/>
        </w:rPr>
        <w:t>xxxxx</w:t>
      </w:r>
      <w:proofErr w:type="spellEnd"/>
      <w:r w:rsidRPr="00573179">
        <w:rPr>
          <w:rFonts w:cs="Calibri"/>
          <w:b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lang w:val="en-US" w:eastAsia="en-US"/>
        </w:rPr>
        <w:t>Grantee</w:t>
      </w:r>
    </w:p>
    <w:p w14:paraId="32E2419D" w14:textId="77777777" w:rsidR="00573179" w:rsidRPr="00573179" w:rsidRDefault="00573179" w:rsidP="00573179">
      <w:pPr>
        <w:widowControl w:val="0"/>
        <w:autoSpaceDE w:val="0"/>
        <w:autoSpaceDN w:val="0"/>
        <w:spacing w:line="292" w:lineRule="exact"/>
        <w:ind w:left="472" w:right="948"/>
        <w:jc w:val="center"/>
        <w:rPr>
          <w:rFonts w:cs="Calibri"/>
          <w:b/>
          <w:i/>
          <w:sz w:val="24"/>
          <w:szCs w:val="22"/>
          <w:lang w:val="en-US" w:eastAsia="en-US"/>
        </w:rPr>
      </w:pPr>
      <w:r w:rsidRPr="00573179">
        <w:rPr>
          <w:rFonts w:cs="Calibri"/>
          <w:b/>
          <w:i/>
          <w:sz w:val="24"/>
          <w:szCs w:val="22"/>
          <w:lang w:val="en-US" w:eastAsia="en-US"/>
        </w:rPr>
        <w:t>Sub-project</w:t>
      </w:r>
      <w:r w:rsidRPr="00573179">
        <w:rPr>
          <w:rFonts w:cs="Calibri"/>
          <w:b/>
          <w:i/>
          <w:spacing w:val="-4"/>
          <w:sz w:val="24"/>
          <w:szCs w:val="22"/>
          <w:lang w:val="en-US" w:eastAsia="en-US"/>
        </w:rPr>
        <w:t xml:space="preserve"> </w:t>
      </w:r>
      <w:r w:rsidRPr="00573179">
        <w:rPr>
          <w:rFonts w:cs="Calibri"/>
          <w:b/>
          <w:i/>
          <w:sz w:val="24"/>
          <w:szCs w:val="22"/>
          <w:lang w:val="en-US" w:eastAsia="en-US"/>
        </w:rPr>
        <w:t>Title</w:t>
      </w:r>
    </w:p>
    <w:p w14:paraId="2CFBE4DA" w14:textId="77777777" w:rsidR="00573179" w:rsidRPr="00573179" w:rsidRDefault="00573179" w:rsidP="00573179">
      <w:pPr>
        <w:widowControl w:val="0"/>
        <w:autoSpaceDE w:val="0"/>
        <w:autoSpaceDN w:val="0"/>
        <w:spacing w:before="9"/>
        <w:rPr>
          <w:rFonts w:cs="Calibri"/>
          <w:b/>
          <w:i/>
          <w:sz w:val="25"/>
          <w:szCs w:val="22"/>
          <w:lang w:val="en-US" w:eastAsia="en-US"/>
        </w:rPr>
      </w:pPr>
    </w:p>
    <w:p w14:paraId="5687373E" w14:textId="77777777" w:rsidR="00573179" w:rsidRPr="00573179" w:rsidRDefault="00573179" w:rsidP="00573179">
      <w:pPr>
        <w:widowControl w:val="0"/>
        <w:autoSpaceDE w:val="0"/>
        <w:autoSpaceDN w:val="0"/>
        <w:ind w:left="472" w:right="948"/>
        <w:jc w:val="center"/>
        <w:outlineLvl w:val="2"/>
        <w:rPr>
          <w:rFonts w:cs="Calibri"/>
          <w:b/>
          <w:bCs/>
          <w:sz w:val="22"/>
          <w:szCs w:val="22"/>
          <w:lang w:val="en-US" w:eastAsia="en-US"/>
        </w:rPr>
      </w:pPr>
      <w:r w:rsidRPr="00573179">
        <w:rPr>
          <w:rFonts w:cs="Calibri"/>
          <w:b/>
          <w:bCs/>
          <w:sz w:val="22"/>
          <w:szCs w:val="22"/>
          <w:lang w:val="en-US" w:eastAsia="en-US"/>
        </w:rPr>
        <w:t>Sub-project</w:t>
      </w:r>
      <w:r w:rsidRPr="00573179">
        <w:rPr>
          <w:rFonts w:cs="Calibri"/>
          <w:b/>
          <w:bCs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b/>
          <w:bCs/>
          <w:sz w:val="22"/>
          <w:szCs w:val="22"/>
          <w:lang w:val="en-US" w:eastAsia="en-US"/>
        </w:rPr>
        <w:t>Location</w:t>
      </w:r>
    </w:p>
    <w:p w14:paraId="1C5F1A45" w14:textId="77777777" w:rsidR="00573179" w:rsidRPr="00573179" w:rsidRDefault="00573179" w:rsidP="00573179">
      <w:pPr>
        <w:widowControl w:val="0"/>
        <w:autoSpaceDE w:val="0"/>
        <w:autoSpaceDN w:val="0"/>
        <w:jc w:val="center"/>
        <w:rPr>
          <w:rFonts w:cs="Calibri"/>
          <w:sz w:val="22"/>
          <w:szCs w:val="22"/>
          <w:lang w:val="en-US" w:eastAsia="en-US"/>
        </w:rPr>
        <w:sectPr w:rsidR="00573179" w:rsidRPr="00573179">
          <w:pgSz w:w="12240" w:h="15840"/>
          <w:pgMar w:top="1420" w:right="860" w:bottom="1200" w:left="1340" w:header="0" w:footer="1012" w:gutter="0"/>
          <w:cols w:space="720"/>
        </w:sectPr>
      </w:pPr>
    </w:p>
    <w:p w14:paraId="077F8D41" w14:textId="77777777" w:rsidR="00573179" w:rsidRPr="00573179" w:rsidRDefault="00573179" w:rsidP="00573179">
      <w:pPr>
        <w:widowControl w:val="0"/>
        <w:autoSpaceDE w:val="0"/>
        <w:autoSpaceDN w:val="0"/>
        <w:spacing w:before="39"/>
        <w:ind w:left="100"/>
        <w:rPr>
          <w:rFonts w:cs="Calibri"/>
          <w:b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lastRenderedPageBreak/>
        <w:t>Grant</w:t>
      </w:r>
      <w:r w:rsidRPr="00573179">
        <w:rPr>
          <w:rFonts w:cs="Calibri"/>
          <w:b/>
          <w:spacing w:val="-4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Summary</w:t>
      </w:r>
    </w:p>
    <w:p w14:paraId="435AB554" w14:textId="77777777" w:rsidR="00573179" w:rsidRPr="00573179" w:rsidRDefault="00573179" w:rsidP="00573179">
      <w:pPr>
        <w:widowControl w:val="0"/>
        <w:autoSpaceDE w:val="0"/>
        <w:autoSpaceDN w:val="0"/>
        <w:spacing w:before="2"/>
        <w:rPr>
          <w:rFonts w:cs="Calibri"/>
          <w:b/>
          <w:sz w:val="10"/>
          <w:szCs w:val="22"/>
          <w:lang w:val="en-US" w:eastAsia="en-US"/>
        </w:rPr>
      </w:pPr>
    </w:p>
    <w:p w14:paraId="09EB32A2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57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Grantee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organization.</w:t>
      </w:r>
    </w:p>
    <w:p w14:paraId="1F021F89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Sub-project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title.</w:t>
      </w:r>
    </w:p>
    <w:p w14:paraId="2F808477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i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Grant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number</w:t>
      </w:r>
      <w:r w:rsidRPr="00573179">
        <w:rPr>
          <w:rFonts w:cs="Calibri"/>
          <w:i/>
          <w:sz w:val="22"/>
          <w:szCs w:val="22"/>
          <w:lang w:val="en-US" w:eastAsia="en-US"/>
        </w:rPr>
        <w:t>.</w:t>
      </w:r>
    </w:p>
    <w:p w14:paraId="70669DD2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Grant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amount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(US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dollars).</w:t>
      </w:r>
    </w:p>
    <w:p w14:paraId="2BC18444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0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Proposed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dates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grant.</w:t>
      </w:r>
    </w:p>
    <w:p w14:paraId="39FBEBA9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1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Countries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where activities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be undertaken.</w:t>
      </w:r>
    </w:p>
    <w:p w14:paraId="108C8CC3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22"/>
        <w:ind w:hanging="361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Date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preparation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 this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document.</w:t>
      </w:r>
    </w:p>
    <w:p w14:paraId="7B00CA8F" w14:textId="77777777" w:rsidR="00573179" w:rsidRPr="00573179" w:rsidRDefault="00573179" w:rsidP="00573179">
      <w:pPr>
        <w:widowControl w:val="0"/>
        <w:autoSpaceDE w:val="0"/>
        <w:autoSpaceDN w:val="0"/>
        <w:spacing w:before="5"/>
        <w:rPr>
          <w:rFonts w:cs="Calibri"/>
          <w:sz w:val="25"/>
          <w:szCs w:val="22"/>
          <w:lang w:val="en-US" w:eastAsia="en-US"/>
        </w:rPr>
      </w:pPr>
    </w:p>
    <w:p w14:paraId="6867D937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Project</w:t>
      </w:r>
      <w:r w:rsidRPr="00573179">
        <w:rPr>
          <w:rFonts w:cs="Calibri"/>
          <w:b/>
          <w:spacing w:val="-6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components</w:t>
      </w:r>
      <w:r w:rsidRPr="00573179">
        <w:rPr>
          <w:rFonts w:cs="Calibri"/>
          <w:b/>
          <w:sz w:val="22"/>
          <w:szCs w:val="22"/>
          <w:lang w:val="en-US" w:eastAsia="en-US"/>
        </w:rPr>
        <w:t>:</w:t>
      </w:r>
      <w:r w:rsidRPr="00573179">
        <w:rPr>
          <w:rFonts w:cs="Calibri"/>
          <w:b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section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briefly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sub-project,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focusing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on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those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components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 activities that may involve new or more stringent restrictions on natural resource use. It should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also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 process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by which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affected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persons participated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in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sub-project design.</w:t>
      </w:r>
    </w:p>
    <w:p w14:paraId="73050A30" w14:textId="77777777" w:rsidR="00573179" w:rsidRPr="00573179" w:rsidRDefault="00573179" w:rsidP="00573179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2364D344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2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Criteria</w:t>
      </w:r>
      <w:r w:rsidRPr="00573179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for</w:t>
      </w:r>
      <w:r w:rsidRPr="00573179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eligibility</w:t>
      </w:r>
      <w:r w:rsidRPr="00573179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of</w:t>
      </w:r>
      <w:r w:rsidRPr="00573179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affected</w:t>
      </w:r>
      <w:r w:rsidRPr="00573179">
        <w:rPr>
          <w:rFonts w:cs="Calibri"/>
          <w:b/>
          <w:spacing w:val="1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persons</w:t>
      </w:r>
      <w:r w:rsidRPr="00573179">
        <w:rPr>
          <w:rFonts w:cs="Calibri"/>
          <w:b/>
          <w:sz w:val="22"/>
          <w:szCs w:val="22"/>
          <w:lang w:val="en-US" w:eastAsia="en-US"/>
        </w:rPr>
        <w:t>:</w:t>
      </w:r>
      <w:r w:rsidRPr="00573179">
        <w:rPr>
          <w:rFonts w:cs="Calibri"/>
          <w:b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section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establish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how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potentially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affected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 xml:space="preserve">communities will be involved in identifying adverse </w:t>
      </w:r>
      <w:proofErr w:type="gramStart"/>
      <w:r w:rsidRPr="00573179">
        <w:rPr>
          <w:rFonts w:cs="Calibri"/>
          <w:sz w:val="22"/>
          <w:szCs w:val="22"/>
          <w:lang w:val="en-US" w:eastAsia="en-US"/>
        </w:rPr>
        <w:t>impacts, and</w:t>
      </w:r>
      <w:proofErr w:type="gramEnd"/>
      <w:r w:rsidRPr="00573179">
        <w:rPr>
          <w:rFonts w:cs="Calibri"/>
          <w:sz w:val="22"/>
          <w:szCs w:val="22"/>
          <w:lang w:val="en-US" w:eastAsia="en-US"/>
        </w:rPr>
        <w:t xml:space="preserve"> assessing of the significance of any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impacts.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It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also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establish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criteria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eligibility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identifying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persons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eligible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any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mitigating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compensating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measures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necessary.</w:t>
      </w:r>
    </w:p>
    <w:p w14:paraId="6E09AD0B" w14:textId="77777777" w:rsidR="00573179" w:rsidRPr="00573179" w:rsidRDefault="00573179" w:rsidP="00573179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04407AEE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1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Measures to assist affected persons</w:t>
      </w:r>
      <w:r w:rsidRPr="00573179">
        <w:rPr>
          <w:rFonts w:cs="Calibri"/>
          <w:b/>
          <w:sz w:val="22"/>
          <w:szCs w:val="22"/>
          <w:lang w:val="en-US" w:eastAsia="en-US"/>
        </w:rPr>
        <w:t xml:space="preserve">: </w:t>
      </w:r>
      <w:r w:rsidRPr="00573179">
        <w:rPr>
          <w:rFonts w:cs="Calibri"/>
          <w:sz w:val="22"/>
          <w:szCs w:val="22"/>
          <w:lang w:val="en-US" w:eastAsia="en-US"/>
        </w:rPr>
        <w:t>This section will describe the mitigation measures to minimize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and, where possible, avoid adverse impacts on income and livelihoods. Where needed, measures to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assist affected persons in their efforts to improve their livelihoods or restore them, in real terms, to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pre-project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levels,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while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maintaining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sustainability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park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protected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area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identified.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section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also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methods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procedures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by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which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communities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identify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choose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potential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mitigating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compensating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measures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be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provided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persons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adversely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affected,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procedures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by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which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adversely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affected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community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members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decide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among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options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available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them.</w:t>
      </w:r>
    </w:p>
    <w:p w14:paraId="38B8C0B9" w14:textId="77777777" w:rsidR="00573179" w:rsidRPr="00573179" w:rsidRDefault="00573179" w:rsidP="00573179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22C63EE4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1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Timeline and resources</w:t>
      </w:r>
      <w:r w:rsidRPr="00573179">
        <w:rPr>
          <w:rFonts w:cs="Calibri"/>
          <w:sz w:val="22"/>
          <w:szCs w:val="22"/>
          <w:lang w:val="en-US" w:eastAsia="en-US"/>
        </w:rPr>
        <w:t>: This section will present and implementation timeline for each measure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listed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in Section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10, together with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 estimate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 resource needs.</w:t>
      </w:r>
    </w:p>
    <w:p w14:paraId="2A6787D2" w14:textId="77777777" w:rsidR="00573179" w:rsidRPr="00573179" w:rsidRDefault="00573179" w:rsidP="00573179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60D258B5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before="1"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Monitoring</w:t>
      </w:r>
      <w:r w:rsidRPr="00573179">
        <w:rPr>
          <w:rFonts w:cs="Calibri"/>
          <w:b/>
          <w:spacing w:val="-10"/>
          <w:sz w:val="22"/>
          <w:szCs w:val="22"/>
          <w:u w:val="single"/>
          <w:lang w:val="en-US" w:eastAsia="en-US"/>
        </w:rPr>
        <w:t xml:space="preserve"> </w:t>
      </w:r>
      <w:r w:rsidRPr="00573179">
        <w:rPr>
          <w:rFonts w:cs="Calibri"/>
          <w:b/>
          <w:spacing w:val="-1"/>
          <w:sz w:val="22"/>
          <w:szCs w:val="22"/>
          <w:u w:val="single"/>
          <w:lang w:val="en-US" w:eastAsia="en-US"/>
        </w:rPr>
        <w:t>arrangements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: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section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outline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arrangements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participatory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monitoring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sub-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project activities as they relate to (beneficial and adverse) impacts on persons at the sub-project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site(s),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monitoring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 effectiveness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measures listed in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Section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10.</w:t>
      </w:r>
    </w:p>
    <w:p w14:paraId="00A1F44B" w14:textId="77777777" w:rsidR="00573179" w:rsidRPr="00573179" w:rsidRDefault="00573179" w:rsidP="00573179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6025A13C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Disclosure</w:t>
      </w:r>
      <w:r w:rsidRPr="00573179">
        <w:rPr>
          <w:rFonts w:cs="Calibri"/>
          <w:sz w:val="22"/>
          <w:szCs w:val="22"/>
          <w:lang w:val="en-US" w:eastAsia="en-US"/>
        </w:rPr>
        <w:t>: CEPF requires that environmental and social instruments are disclosed to affected local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communities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other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stakeholders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prior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sub-project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implementation.</w:t>
      </w:r>
      <w:r w:rsidRPr="00573179">
        <w:rPr>
          <w:rFonts w:cs="Calibri"/>
          <w:spacing w:val="-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Please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efforts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you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have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taken to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disclose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Process Framework.</w:t>
      </w:r>
    </w:p>
    <w:p w14:paraId="1EA75949" w14:textId="77777777" w:rsidR="00573179" w:rsidRPr="00573179" w:rsidRDefault="00573179" w:rsidP="00573179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15190656" w14:textId="77777777" w:rsidR="00573179" w:rsidRPr="00573179" w:rsidRDefault="00573179" w:rsidP="00573179">
      <w:pPr>
        <w:widowControl w:val="0"/>
        <w:numPr>
          <w:ilvl w:val="0"/>
          <w:numId w:val="1"/>
        </w:numPr>
        <w:tabs>
          <w:tab w:val="left" w:pos="461"/>
        </w:tabs>
        <w:autoSpaceDE w:val="0"/>
        <w:autoSpaceDN w:val="0"/>
        <w:spacing w:line="259" w:lineRule="auto"/>
        <w:ind w:right="573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u w:val="single"/>
          <w:lang w:val="en-US" w:eastAsia="en-US"/>
        </w:rPr>
        <w:t>Grievance mechanism</w:t>
      </w:r>
      <w:r w:rsidRPr="00573179">
        <w:rPr>
          <w:rFonts w:cs="Calibri"/>
          <w:sz w:val="22"/>
          <w:szCs w:val="22"/>
          <w:u w:val="single"/>
          <w:lang w:val="en-US" w:eastAsia="en-US"/>
        </w:rPr>
        <w:t>:</w:t>
      </w:r>
      <w:r w:rsidRPr="00573179">
        <w:rPr>
          <w:rFonts w:cs="Calibri"/>
          <w:sz w:val="22"/>
          <w:szCs w:val="22"/>
          <w:lang w:val="en-US" w:eastAsia="en-US"/>
        </w:rPr>
        <w:t xml:space="preserve"> For all sub-projects where a World Bank environmental or social standard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applies, the grantee must provide local communities and other relevant stakeholders with a means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 raise a grievance,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whereby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this grievance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may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be considered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satisfactorily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resolved.</w:t>
      </w:r>
    </w:p>
    <w:p w14:paraId="7C14C949" w14:textId="77777777" w:rsidR="00573179" w:rsidRPr="00573179" w:rsidRDefault="00573179" w:rsidP="00573179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447AF0A0" w14:textId="77777777" w:rsidR="00573179" w:rsidRPr="00573179" w:rsidRDefault="00573179" w:rsidP="00573179">
      <w:pPr>
        <w:widowControl w:val="0"/>
        <w:autoSpaceDE w:val="0"/>
        <w:autoSpaceDN w:val="0"/>
        <w:spacing w:line="259" w:lineRule="auto"/>
        <w:ind w:left="460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4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ESS5,</w:t>
      </w:r>
      <w:r w:rsidRPr="00573179">
        <w:rPr>
          <w:rFonts w:cs="Calibri"/>
          <w:spacing w:val="3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3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Process</w:t>
      </w:r>
      <w:r w:rsidRPr="00573179">
        <w:rPr>
          <w:rFonts w:cs="Calibri"/>
          <w:spacing w:val="4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Framework</w:t>
      </w:r>
      <w:r w:rsidRPr="00573179">
        <w:rPr>
          <w:rFonts w:cs="Calibri"/>
          <w:spacing w:val="4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should</w:t>
      </w:r>
      <w:r w:rsidRPr="00573179">
        <w:rPr>
          <w:rFonts w:cs="Calibri"/>
          <w:spacing w:val="4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4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4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process</w:t>
      </w:r>
      <w:r w:rsidRPr="00573179">
        <w:rPr>
          <w:rFonts w:cs="Calibri"/>
          <w:spacing w:val="3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39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resolving</w:t>
      </w:r>
      <w:r w:rsidRPr="00573179">
        <w:rPr>
          <w:rFonts w:cs="Calibri"/>
          <w:spacing w:val="3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disputes</w:t>
      </w:r>
      <w:r w:rsidRPr="00573179">
        <w:rPr>
          <w:rFonts w:cs="Calibri"/>
          <w:spacing w:val="4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relating</w:t>
      </w:r>
      <w:r w:rsidRPr="00573179">
        <w:rPr>
          <w:rFonts w:cs="Calibri"/>
          <w:spacing w:val="4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resource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use restrictions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that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may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arise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within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among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affected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communities,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well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grievances</w:t>
      </w:r>
    </w:p>
    <w:p w14:paraId="3B6E14C0" w14:textId="77777777" w:rsidR="00573179" w:rsidRPr="00573179" w:rsidRDefault="00573179" w:rsidP="00573179">
      <w:pPr>
        <w:widowControl w:val="0"/>
        <w:autoSpaceDE w:val="0"/>
        <w:autoSpaceDN w:val="0"/>
        <w:spacing w:line="259" w:lineRule="auto"/>
        <w:rPr>
          <w:rFonts w:cs="Calibri"/>
          <w:sz w:val="22"/>
          <w:szCs w:val="22"/>
          <w:lang w:val="en-US" w:eastAsia="en-US"/>
        </w:rPr>
        <w:sectPr w:rsidR="00573179" w:rsidRPr="00573179">
          <w:pgSz w:w="12240" w:h="15840"/>
          <w:pgMar w:top="1400" w:right="860" w:bottom="1200" w:left="1340" w:header="0" w:footer="1012" w:gutter="0"/>
          <w:cols w:space="720"/>
        </w:sectPr>
      </w:pPr>
    </w:p>
    <w:p w14:paraId="091ECF70" w14:textId="77777777" w:rsidR="00573179" w:rsidRPr="00573179" w:rsidRDefault="00573179" w:rsidP="00573179">
      <w:pPr>
        <w:widowControl w:val="0"/>
        <w:autoSpaceDE w:val="0"/>
        <w:autoSpaceDN w:val="0"/>
        <w:spacing w:before="39" w:line="259" w:lineRule="auto"/>
        <w:ind w:left="460" w:right="578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lastRenderedPageBreak/>
        <w:t>that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may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arise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from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members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communities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who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are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dissatisfied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with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eligibility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criteria,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community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planning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measures, or actual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implementation.</w:t>
      </w:r>
    </w:p>
    <w:p w14:paraId="7E08AC50" w14:textId="77777777" w:rsidR="00573179" w:rsidRPr="00573179" w:rsidRDefault="00573179" w:rsidP="00573179">
      <w:pPr>
        <w:widowControl w:val="0"/>
        <w:autoSpaceDE w:val="0"/>
        <w:autoSpaceDN w:val="0"/>
        <w:spacing w:before="8"/>
        <w:rPr>
          <w:rFonts w:cs="Calibri"/>
          <w:sz w:val="23"/>
          <w:szCs w:val="22"/>
          <w:lang w:val="en-US" w:eastAsia="en-US"/>
        </w:rPr>
      </w:pPr>
    </w:p>
    <w:p w14:paraId="2DC774D8" w14:textId="77777777" w:rsidR="00573179" w:rsidRPr="00573179" w:rsidRDefault="00573179" w:rsidP="00573179">
      <w:pPr>
        <w:widowControl w:val="0"/>
        <w:autoSpaceDE w:val="0"/>
        <w:autoSpaceDN w:val="0"/>
        <w:ind w:left="460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This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mechanism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must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include,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at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minimum,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 following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elements:</w:t>
      </w:r>
    </w:p>
    <w:p w14:paraId="57DA5F01" w14:textId="77777777" w:rsidR="00573179" w:rsidRPr="00573179" w:rsidRDefault="00573179" w:rsidP="00573179">
      <w:pPr>
        <w:widowControl w:val="0"/>
        <w:autoSpaceDE w:val="0"/>
        <w:autoSpaceDN w:val="0"/>
        <w:spacing w:before="8"/>
        <w:rPr>
          <w:rFonts w:cs="Calibri"/>
          <w:sz w:val="25"/>
          <w:szCs w:val="22"/>
          <w:lang w:val="en-US" w:eastAsia="en-US"/>
        </w:rPr>
      </w:pPr>
    </w:p>
    <w:p w14:paraId="6F7B8FB6" w14:textId="77777777" w:rsidR="00573179" w:rsidRPr="00573179" w:rsidRDefault="00573179" w:rsidP="00573179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ind w:hanging="361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Email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telephone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contact information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grantee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organization.</w:t>
      </w:r>
    </w:p>
    <w:p w14:paraId="72453DF6" w14:textId="77777777" w:rsidR="00573179" w:rsidRPr="00573179" w:rsidRDefault="00573179" w:rsidP="00573179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before="19"/>
        <w:ind w:hanging="361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Email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telephone contact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information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CEPF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Regional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Implementation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Team.</w:t>
      </w:r>
    </w:p>
    <w:p w14:paraId="65670884" w14:textId="77777777" w:rsidR="00573179" w:rsidRPr="00573179" w:rsidRDefault="00573179" w:rsidP="00573179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before="23" w:line="259" w:lineRule="auto"/>
        <w:ind w:right="575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color w:val="0462C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color w:val="0462C1"/>
          <w:sz w:val="22"/>
          <w:szCs w:val="22"/>
          <w:u w:val="single" w:color="0462C1"/>
          <w:lang w:val="en-US" w:eastAsia="en-US"/>
        </w:rPr>
        <w:t>contact</w:t>
      </w:r>
      <w:r w:rsidRPr="00573179">
        <w:rPr>
          <w:rFonts w:cs="Calibri"/>
          <w:color w:val="0462C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information for the CI Ethics Hotline (telephone: +1-866-294-8674 / web portal:</w:t>
      </w:r>
      <w:r w:rsidRPr="00573179">
        <w:rPr>
          <w:rFonts w:cs="Calibri"/>
          <w:color w:val="0462C1"/>
          <w:spacing w:val="1"/>
          <w:sz w:val="22"/>
          <w:szCs w:val="22"/>
          <w:lang w:val="en-US" w:eastAsia="en-US"/>
        </w:rPr>
        <w:t xml:space="preserve"> </w:t>
      </w:r>
      <w:hyperlink r:id="rId6">
        <w:r w:rsidRPr="00573179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https://secure.ethicspoint.com/domain/media/en/gui/10680/index.html</w:t>
        </w:r>
      </w:hyperlink>
      <w:r w:rsidRPr="00573179">
        <w:rPr>
          <w:rFonts w:cs="Calibri"/>
          <w:sz w:val="22"/>
          <w:szCs w:val="22"/>
          <w:lang w:val="en-US" w:eastAsia="en-US"/>
        </w:rPr>
        <w:t>).</w:t>
      </w:r>
    </w:p>
    <w:p w14:paraId="3CBE9D6D" w14:textId="77777777" w:rsidR="00573179" w:rsidRPr="00573179" w:rsidRDefault="00573179" w:rsidP="00573179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line="259" w:lineRule="auto"/>
        <w:ind w:right="574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A statement describing how you will inform stakeholders of the objectives of the sub-project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existence</w:t>
      </w:r>
      <w:r w:rsidRPr="00573179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of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grievance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mechanism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(e.g.,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posters,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signboards,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public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notices,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public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announcements,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use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 local languages).</w:t>
      </w:r>
    </w:p>
    <w:p w14:paraId="77AA2088" w14:textId="77777777" w:rsidR="00573179" w:rsidRPr="00573179" w:rsidRDefault="00573179" w:rsidP="00573179">
      <w:pPr>
        <w:widowControl w:val="0"/>
        <w:numPr>
          <w:ilvl w:val="1"/>
          <w:numId w:val="1"/>
        </w:numPr>
        <w:tabs>
          <w:tab w:val="left" w:pos="1181"/>
        </w:tabs>
        <w:autoSpaceDE w:val="0"/>
        <w:autoSpaceDN w:val="0"/>
        <w:spacing w:line="259" w:lineRule="auto"/>
        <w:ind w:right="571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A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statement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that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you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share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all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grievances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–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proposed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response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–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with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Regional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Implementation Team and the CEPF Grant Director within 15 days. If the claimant is not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satisfied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following</w:t>
      </w:r>
      <w:r w:rsidRPr="00573179">
        <w:rPr>
          <w:rFonts w:cs="Calibri"/>
          <w:spacing w:val="-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response,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they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may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submit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via</w:t>
      </w:r>
      <w:r w:rsidRPr="00573179">
        <w:rPr>
          <w:rFonts w:cs="Calibri"/>
          <w:spacing w:val="-6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CI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Ethics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Hotline</w:t>
      </w:r>
      <w:r w:rsidRPr="00573179">
        <w:rPr>
          <w:rFonts w:cs="Calibri"/>
          <w:spacing w:val="-5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(toll-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free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telephone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line: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+1-866-294-8674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/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secure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web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portal:</w:t>
      </w:r>
      <w:r w:rsidRPr="00573179">
        <w:rPr>
          <w:rFonts w:cs="Calibri"/>
          <w:color w:val="0462C1"/>
          <w:spacing w:val="1"/>
          <w:sz w:val="22"/>
          <w:szCs w:val="22"/>
          <w:lang w:val="en-US" w:eastAsia="en-US"/>
        </w:rPr>
        <w:t xml:space="preserve"> </w:t>
      </w:r>
      <w:hyperlink r:id="rId7">
        <w:r w:rsidRPr="00573179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https://secure.ethicspoint.com/domain/media/en/gui/10680/index.html</w:t>
        </w:r>
      </w:hyperlink>
      <w:r w:rsidRPr="00573179">
        <w:rPr>
          <w:rFonts w:cs="Calibri"/>
          <w:sz w:val="22"/>
          <w:szCs w:val="22"/>
          <w:lang w:val="en-US" w:eastAsia="en-US"/>
        </w:rPr>
        <w:t>).. If the claimant is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not satisfied with the response from the CEPF Executive Director, they may submit the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World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</w:t>
      </w:r>
      <w:r w:rsidRPr="00573179">
        <w:rPr>
          <w:rFonts w:cs="Calibri"/>
          <w:spacing w:val="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via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World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Bank’s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Grievance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Redress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Service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(GRS).</w:t>
      </w:r>
    </w:p>
    <w:p w14:paraId="54AEFB9D" w14:textId="77777777" w:rsidR="00573179" w:rsidRPr="00573179" w:rsidRDefault="00573179" w:rsidP="00573179">
      <w:pPr>
        <w:widowControl w:val="0"/>
        <w:autoSpaceDE w:val="0"/>
        <w:autoSpaceDN w:val="0"/>
        <w:spacing w:before="7"/>
        <w:rPr>
          <w:rFonts w:cs="Calibri"/>
          <w:sz w:val="23"/>
          <w:szCs w:val="22"/>
          <w:lang w:val="en-US" w:eastAsia="en-US"/>
        </w:rPr>
      </w:pPr>
    </w:p>
    <w:p w14:paraId="57F799C3" w14:textId="77777777" w:rsidR="00573179" w:rsidRPr="00573179" w:rsidRDefault="00573179" w:rsidP="00573179">
      <w:pPr>
        <w:widowControl w:val="0"/>
        <w:autoSpaceDE w:val="0"/>
        <w:autoSpaceDN w:val="0"/>
        <w:spacing w:line="259" w:lineRule="auto"/>
        <w:ind w:left="460" w:right="572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 xml:space="preserve">The complainant has the option of approaching the World </w:t>
      </w:r>
      <w:proofErr w:type="gramStart"/>
      <w:r w:rsidRPr="00573179">
        <w:rPr>
          <w:rFonts w:cs="Calibri"/>
          <w:sz w:val="22"/>
          <w:szCs w:val="22"/>
          <w:lang w:val="en-US" w:eastAsia="en-US"/>
        </w:rPr>
        <w:t>Bank, if</w:t>
      </w:r>
      <w:proofErr w:type="gramEnd"/>
      <w:r w:rsidRPr="00573179">
        <w:rPr>
          <w:rFonts w:cs="Calibri"/>
          <w:sz w:val="22"/>
          <w:szCs w:val="22"/>
          <w:lang w:val="en-US" w:eastAsia="en-US"/>
        </w:rPr>
        <w:t xml:space="preserve"> they find the established GRM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 xml:space="preserve">cannot resolve the issue. </w:t>
      </w:r>
      <w:r w:rsidRPr="00573179">
        <w:rPr>
          <w:rFonts w:cs="Calibri"/>
          <w:b/>
          <w:sz w:val="22"/>
          <w:szCs w:val="22"/>
          <w:lang w:val="en-US" w:eastAsia="en-US"/>
        </w:rPr>
        <w:t>It must be noted that this GRS should ideally only be accessed once the</w:t>
      </w:r>
      <w:r w:rsidRPr="00573179">
        <w:rPr>
          <w:rFonts w:cs="Calibri"/>
          <w:b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lang w:val="en-US" w:eastAsia="en-US"/>
        </w:rPr>
        <w:t xml:space="preserve">sub-project’s grievance mechanism has first been utilized without an acceptable resolution. </w:t>
      </w:r>
      <w:r w:rsidRPr="00573179">
        <w:rPr>
          <w:rFonts w:cs="Calibri"/>
          <w:sz w:val="22"/>
          <w:szCs w:val="22"/>
          <w:lang w:val="en-US" w:eastAsia="en-US"/>
        </w:rPr>
        <w:t>World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 Procedures require the complainant to express their grievances in writing to World Bank office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in</w:t>
      </w:r>
      <w:r w:rsidRPr="00573179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Washington</w:t>
      </w:r>
      <w:r w:rsidRPr="00573179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DC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by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>completing</w:t>
      </w:r>
      <w:r w:rsidRPr="00573179">
        <w:rPr>
          <w:rFonts w:cs="Calibri"/>
          <w:spacing w:val="-1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bank’s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GRS</w:t>
      </w:r>
      <w:r w:rsidRPr="00573179">
        <w:rPr>
          <w:rFonts w:cs="Calibri"/>
          <w:spacing w:val="-1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complaint</w:t>
      </w:r>
      <w:r w:rsidRPr="00573179">
        <w:rPr>
          <w:rFonts w:cs="Calibri"/>
          <w:spacing w:val="-1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form,</w:t>
      </w:r>
      <w:r w:rsidRPr="00573179">
        <w:rPr>
          <w:rFonts w:cs="Calibri"/>
          <w:spacing w:val="-10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which</w:t>
      </w:r>
      <w:r w:rsidRPr="00573179">
        <w:rPr>
          <w:rFonts w:cs="Calibri"/>
          <w:color w:val="333333"/>
          <w:spacing w:val="-14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can</w:t>
      </w:r>
      <w:r w:rsidRPr="00573179">
        <w:rPr>
          <w:rFonts w:cs="Calibri"/>
          <w:color w:val="333333"/>
          <w:spacing w:val="-13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be</w:t>
      </w:r>
      <w:r w:rsidRPr="00573179">
        <w:rPr>
          <w:rFonts w:cs="Calibri"/>
          <w:color w:val="333333"/>
          <w:spacing w:val="-11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found</w:t>
      </w:r>
      <w:r w:rsidRPr="00573179">
        <w:rPr>
          <w:rFonts w:cs="Calibri"/>
          <w:color w:val="333333"/>
          <w:spacing w:val="-13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at</w:t>
      </w:r>
      <w:r w:rsidRPr="00573179">
        <w:rPr>
          <w:rFonts w:cs="Calibri"/>
          <w:color w:val="333333"/>
          <w:spacing w:val="-12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the</w:t>
      </w:r>
      <w:r w:rsidRPr="00573179">
        <w:rPr>
          <w:rFonts w:cs="Calibri"/>
          <w:color w:val="333333"/>
          <w:spacing w:val="-11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following</w:t>
      </w:r>
      <w:r w:rsidRPr="00573179">
        <w:rPr>
          <w:rFonts w:cs="Calibri"/>
          <w:color w:val="333333"/>
          <w:spacing w:val="-49"/>
          <w:sz w:val="23"/>
          <w:szCs w:val="22"/>
          <w:lang w:val="en-US" w:eastAsia="en-US"/>
        </w:rPr>
        <w:t xml:space="preserve"> </w:t>
      </w:r>
      <w:r w:rsidRPr="00573179">
        <w:rPr>
          <w:rFonts w:cs="Calibri"/>
          <w:color w:val="333333"/>
          <w:sz w:val="23"/>
          <w:szCs w:val="22"/>
          <w:lang w:val="en-US" w:eastAsia="en-US"/>
        </w:rPr>
        <w:t>link:</w:t>
      </w:r>
      <w:r w:rsidRPr="00573179">
        <w:rPr>
          <w:rFonts w:cs="Calibri"/>
          <w:color w:val="333333"/>
          <w:spacing w:val="1"/>
          <w:sz w:val="23"/>
          <w:szCs w:val="22"/>
          <w:lang w:val="en-US" w:eastAsia="en-US"/>
        </w:rPr>
        <w:t xml:space="preserve"> </w:t>
      </w:r>
      <w:hyperlink r:id="rId8" w:anchor="5">
        <w:r w:rsidRPr="00573179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http://www.worldbank.org/en/projects-operations/products-and-services/grievance-redress-</w:t>
        </w:r>
      </w:hyperlink>
      <w:r w:rsidRPr="00573179">
        <w:rPr>
          <w:rFonts w:cs="Calibri"/>
          <w:color w:val="0462C1"/>
          <w:spacing w:val="1"/>
          <w:sz w:val="22"/>
          <w:szCs w:val="22"/>
          <w:lang w:val="en-US" w:eastAsia="en-US"/>
        </w:rPr>
        <w:t xml:space="preserve"> </w:t>
      </w:r>
      <w:hyperlink r:id="rId9" w:anchor="5">
        <w:r w:rsidRPr="00573179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service#5</w:t>
        </w:r>
        <w:r w:rsidRPr="00573179">
          <w:rPr>
            <w:rFonts w:cs="Calibri"/>
            <w:color w:val="0462C1"/>
            <w:spacing w:val="-2"/>
            <w:sz w:val="22"/>
            <w:szCs w:val="22"/>
            <w:lang w:val="en-US" w:eastAsia="en-US"/>
          </w:rPr>
          <w:t xml:space="preserve"> </w:t>
        </w:r>
      </w:hyperlink>
      <w:r w:rsidRPr="00573179">
        <w:rPr>
          <w:rFonts w:cs="Calibri"/>
          <w:sz w:val="22"/>
          <w:szCs w:val="22"/>
          <w:lang w:val="en-US" w:eastAsia="en-US"/>
        </w:rPr>
        <w:t>.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Completed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forms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be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accepted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by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email,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fax,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letter,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and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by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hand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delivery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to</w:t>
      </w:r>
      <w:r w:rsidRPr="00573179">
        <w:rPr>
          <w:rFonts w:cs="Calibri"/>
          <w:spacing w:val="-4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GRS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at</w:t>
      </w:r>
      <w:r w:rsidRPr="00573179">
        <w:rPr>
          <w:rFonts w:cs="Calibri"/>
          <w:spacing w:val="-48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World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Headquarters in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Washington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or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World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Country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Offices.</w:t>
      </w:r>
    </w:p>
    <w:p w14:paraId="50D2C4FA" w14:textId="77777777" w:rsidR="00573179" w:rsidRPr="00573179" w:rsidRDefault="00573179" w:rsidP="00573179">
      <w:pPr>
        <w:widowControl w:val="0"/>
        <w:tabs>
          <w:tab w:val="left" w:pos="2260"/>
        </w:tabs>
        <w:autoSpaceDE w:val="0"/>
        <w:autoSpaceDN w:val="0"/>
        <w:spacing w:before="157"/>
        <w:ind w:left="1180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lang w:val="en-US" w:eastAsia="en-US"/>
        </w:rPr>
        <w:t>Email:</w:t>
      </w:r>
      <w:r w:rsidRPr="00573179">
        <w:rPr>
          <w:rFonts w:cs="Calibri"/>
          <w:b/>
          <w:sz w:val="22"/>
          <w:szCs w:val="22"/>
          <w:lang w:val="en-US" w:eastAsia="en-US"/>
        </w:rPr>
        <w:tab/>
      </w:r>
      <w:hyperlink r:id="rId10">
        <w:r w:rsidRPr="00573179">
          <w:rPr>
            <w:rFonts w:cs="Calibri"/>
            <w:color w:val="0462C1"/>
            <w:sz w:val="22"/>
            <w:szCs w:val="22"/>
            <w:u w:val="single" w:color="0462C1"/>
            <w:lang w:val="en-US" w:eastAsia="en-US"/>
          </w:rPr>
          <w:t>grievances@worldbank.org</w:t>
        </w:r>
      </w:hyperlink>
    </w:p>
    <w:p w14:paraId="40DB7D51" w14:textId="77777777" w:rsidR="00573179" w:rsidRPr="00573179" w:rsidRDefault="00573179" w:rsidP="00573179">
      <w:pPr>
        <w:widowControl w:val="0"/>
        <w:tabs>
          <w:tab w:val="left" w:pos="2260"/>
        </w:tabs>
        <w:autoSpaceDE w:val="0"/>
        <w:autoSpaceDN w:val="0"/>
        <w:spacing w:before="22"/>
        <w:ind w:left="1180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lang w:val="en-US" w:eastAsia="en-US"/>
        </w:rPr>
        <w:t>Fax:</w:t>
      </w:r>
      <w:r w:rsidRPr="00573179">
        <w:rPr>
          <w:rFonts w:cs="Calibri"/>
          <w:b/>
          <w:sz w:val="22"/>
          <w:szCs w:val="22"/>
          <w:lang w:val="en-US" w:eastAsia="en-US"/>
        </w:rPr>
        <w:tab/>
      </w:r>
      <w:r w:rsidRPr="00573179">
        <w:rPr>
          <w:rFonts w:cs="Calibri"/>
          <w:sz w:val="22"/>
          <w:szCs w:val="22"/>
          <w:lang w:val="en-US" w:eastAsia="en-US"/>
        </w:rPr>
        <w:t>+1-202-614-7313</w:t>
      </w:r>
    </w:p>
    <w:p w14:paraId="3F6365BE" w14:textId="77777777" w:rsidR="00573179" w:rsidRPr="00573179" w:rsidRDefault="00573179" w:rsidP="00573179">
      <w:pPr>
        <w:widowControl w:val="0"/>
        <w:tabs>
          <w:tab w:val="left" w:pos="2260"/>
        </w:tabs>
        <w:autoSpaceDE w:val="0"/>
        <w:autoSpaceDN w:val="0"/>
        <w:ind w:left="1180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b/>
          <w:sz w:val="22"/>
          <w:szCs w:val="22"/>
          <w:lang w:val="en-US" w:eastAsia="en-US"/>
        </w:rPr>
        <w:t>By</w:t>
      </w:r>
      <w:r w:rsidRPr="00573179">
        <w:rPr>
          <w:rFonts w:cs="Calibri"/>
          <w:b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b/>
          <w:sz w:val="22"/>
          <w:szCs w:val="22"/>
          <w:lang w:val="en-US" w:eastAsia="en-US"/>
        </w:rPr>
        <w:t>letter:</w:t>
      </w:r>
      <w:r w:rsidRPr="00573179">
        <w:rPr>
          <w:rFonts w:cs="Calibri"/>
          <w:b/>
          <w:sz w:val="22"/>
          <w:szCs w:val="22"/>
          <w:lang w:val="en-US" w:eastAsia="en-US"/>
        </w:rPr>
        <w:tab/>
      </w:r>
      <w:r w:rsidRPr="00573179">
        <w:rPr>
          <w:rFonts w:cs="Calibri"/>
          <w:sz w:val="22"/>
          <w:szCs w:val="22"/>
          <w:lang w:val="en-US" w:eastAsia="en-US"/>
        </w:rPr>
        <w:t>The World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Bank</w:t>
      </w:r>
    </w:p>
    <w:p w14:paraId="6342F147" w14:textId="77777777" w:rsidR="00573179" w:rsidRPr="00573179" w:rsidRDefault="00573179" w:rsidP="00573179">
      <w:pPr>
        <w:widowControl w:val="0"/>
        <w:autoSpaceDE w:val="0"/>
        <w:autoSpaceDN w:val="0"/>
        <w:spacing w:before="1"/>
        <w:ind w:left="2260" w:right="4877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Grievance Redress Service (GRS)</w:t>
      </w:r>
      <w:r w:rsidRPr="00573179">
        <w:rPr>
          <w:rFonts w:cs="Calibri"/>
          <w:spacing w:val="-47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MSN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MC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10-1018 NW,</w:t>
      </w:r>
    </w:p>
    <w:p w14:paraId="1A2F2708" w14:textId="77777777" w:rsidR="00573179" w:rsidRPr="00573179" w:rsidRDefault="00573179" w:rsidP="00573179">
      <w:pPr>
        <w:widowControl w:val="0"/>
        <w:autoSpaceDE w:val="0"/>
        <w:autoSpaceDN w:val="0"/>
        <w:spacing w:line="267" w:lineRule="exact"/>
        <w:ind w:left="2260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Washington,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DC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20433,</w:t>
      </w:r>
      <w:r w:rsidRPr="00573179">
        <w:rPr>
          <w:rFonts w:cs="Calibri"/>
          <w:spacing w:val="-2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USA</w:t>
      </w:r>
    </w:p>
    <w:p w14:paraId="1DF92983" w14:textId="77777777" w:rsidR="00573179" w:rsidRPr="00573179" w:rsidRDefault="00573179" w:rsidP="00573179">
      <w:pPr>
        <w:widowControl w:val="0"/>
        <w:autoSpaceDE w:val="0"/>
        <w:autoSpaceDN w:val="0"/>
        <w:spacing w:before="9"/>
        <w:rPr>
          <w:rFonts w:cs="Calibri"/>
          <w:sz w:val="23"/>
          <w:szCs w:val="22"/>
          <w:lang w:val="en-US" w:eastAsia="en-US"/>
        </w:rPr>
      </w:pPr>
    </w:p>
    <w:p w14:paraId="7ABA44A1" w14:textId="77777777" w:rsidR="00573179" w:rsidRPr="00573179" w:rsidRDefault="00573179" w:rsidP="00573179">
      <w:pPr>
        <w:widowControl w:val="0"/>
        <w:autoSpaceDE w:val="0"/>
        <w:autoSpaceDN w:val="0"/>
        <w:ind w:left="460"/>
        <w:jc w:val="both"/>
        <w:rPr>
          <w:rFonts w:cs="Calibri"/>
          <w:sz w:val="22"/>
          <w:szCs w:val="22"/>
          <w:lang w:val="en-US" w:eastAsia="en-US"/>
        </w:rPr>
      </w:pPr>
      <w:r w:rsidRPr="00573179">
        <w:rPr>
          <w:rFonts w:cs="Calibri"/>
          <w:sz w:val="22"/>
          <w:szCs w:val="22"/>
          <w:lang w:val="en-US" w:eastAsia="en-US"/>
        </w:rPr>
        <w:t>Following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guidance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above,</w:t>
      </w:r>
      <w:r w:rsidRPr="00573179">
        <w:rPr>
          <w:rFonts w:cs="Calibri"/>
          <w:spacing w:val="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describe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the grievance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mechanism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that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you</w:t>
      </w:r>
      <w:r w:rsidRPr="00573179">
        <w:rPr>
          <w:rFonts w:cs="Calibri"/>
          <w:spacing w:val="-3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will</w:t>
      </w:r>
      <w:r w:rsidRPr="00573179">
        <w:rPr>
          <w:rFonts w:cs="Calibri"/>
          <w:spacing w:val="-1"/>
          <w:sz w:val="22"/>
          <w:szCs w:val="22"/>
          <w:lang w:val="en-US" w:eastAsia="en-US"/>
        </w:rPr>
        <w:t xml:space="preserve"> </w:t>
      </w:r>
      <w:r w:rsidRPr="00573179">
        <w:rPr>
          <w:rFonts w:cs="Calibri"/>
          <w:sz w:val="22"/>
          <w:szCs w:val="22"/>
          <w:lang w:val="en-US" w:eastAsia="en-US"/>
        </w:rPr>
        <w:t>use.</w:t>
      </w:r>
    </w:p>
    <w:p w14:paraId="0FC05838" w14:textId="77777777" w:rsidR="00573179" w:rsidRPr="00573179" w:rsidRDefault="00573179">
      <w:pPr>
        <w:rPr>
          <w:lang w:val="en-US"/>
        </w:rPr>
      </w:pPr>
    </w:p>
    <w:sectPr w:rsidR="00573179" w:rsidRPr="00573179" w:rsidSect="004D5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B3BBD"/>
    <w:multiLevelType w:val="hybridMultilevel"/>
    <w:tmpl w:val="146E06D0"/>
    <w:lvl w:ilvl="0" w:tplc="DBBA0D9A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014CC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9DB6DD94">
      <w:numFmt w:val="bullet"/>
      <w:lvlText w:val="•"/>
      <w:lvlJc w:val="left"/>
      <w:pPr>
        <w:ind w:left="2164" w:hanging="360"/>
      </w:pPr>
      <w:rPr>
        <w:rFonts w:hint="default"/>
        <w:lang w:val="en-US" w:eastAsia="en-US" w:bidi="ar-SA"/>
      </w:rPr>
    </w:lvl>
    <w:lvl w:ilvl="3" w:tplc="106201D0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4" w:tplc="05724C66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5FACA542">
      <w:numFmt w:val="bullet"/>
      <w:lvlText w:val="•"/>
      <w:lvlJc w:val="left"/>
      <w:pPr>
        <w:ind w:left="5117" w:hanging="360"/>
      </w:pPr>
      <w:rPr>
        <w:rFonts w:hint="default"/>
        <w:lang w:val="en-US" w:eastAsia="en-US" w:bidi="ar-SA"/>
      </w:rPr>
    </w:lvl>
    <w:lvl w:ilvl="6" w:tplc="886E7880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7" w:tplc="45F424F2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B4D6FE9A">
      <w:numFmt w:val="bullet"/>
      <w:lvlText w:val="•"/>
      <w:lvlJc w:val="left"/>
      <w:pPr>
        <w:ind w:left="807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79"/>
    <w:rsid w:val="004D5846"/>
    <w:rsid w:val="00573179"/>
    <w:rsid w:val="007F2276"/>
    <w:rsid w:val="00E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9858"/>
  <w15:chartTrackingRefBased/>
  <w15:docId w15:val="{AA6E9359-CB05-41F1-9B56-0FC90918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79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en/projects-operations/products-and-services/grievance-redress-serv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.ethicspoint.com/domain/media/en/gui/10680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re.ethicspoint.com/domain/media/en/gui/10680/index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grievances@worldbank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orldbank.org/en/projects-operations/products-and-services/grievance-redress-ser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Dyemma-Harper</dc:creator>
  <cp:keywords/>
  <dc:description/>
  <cp:lastModifiedBy>Wendy Dyemma-Harper</cp:lastModifiedBy>
  <cp:revision>1</cp:revision>
  <dcterms:created xsi:type="dcterms:W3CDTF">2022-03-31T19:50:00Z</dcterms:created>
  <dcterms:modified xsi:type="dcterms:W3CDTF">2022-03-31T19:51:00Z</dcterms:modified>
</cp:coreProperties>
</file>